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F" w:rsidRPr="008A3C8F" w:rsidRDefault="00422290" w:rsidP="008A3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Vnitřní pravidla č.21/2019</w:t>
      </w:r>
      <w:r w:rsidR="008A3C8F" w:rsidRPr="008A3C8F">
        <w:rPr>
          <w:rFonts w:ascii="Times New Roman" w:hAnsi="Times New Roman" w:cs="Times New Roman"/>
          <w:b/>
          <w:sz w:val="28"/>
          <w:szCs w:val="28"/>
        </w:rPr>
        <w:t>(SQ-4)</w:t>
      </w:r>
    </w:p>
    <w:p w:rsidR="008A3C8F" w:rsidRDefault="008A3C8F" w:rsidP="008A3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F">
        <w:rPr>
          <w:rFonts w:ascii="Times New Roman" w:hAnsi="Times New Roman" w:cs="Times New Roman"/>
          <w:b/>
          <w:sz w:val="28"/>
          <w:szCs w:val="28"/>
        </w:rPr>
        <w:t>PRO POSKYTOVÁNÍ POBYTOVÉ SOCIÁLNÍ SLUŽBY</w:t>
      </w:r>
      <w:r>
        <w:rPr>
          <w:rFonts w:ascii="Times New Roman" w:hAnsi="Times New Roman" w:cs="Times New Roman"/>
          <w:b/>
          <w:sz w:val="28"/>
          <w:szCs w:val="28"/>
        </w:rPr>
        <w:t xml:space="preserve"> DOMOVA PRO SENIORY</w:t>
      </w:r>
    </w:p>
    <w:p w:rsidR="008A3C8F" w:rsidRDefault="008A3C8F" w:rsidP="008A3C8F">
      <w:pPr>
        <w:rPr>
          <w:rFonts w:ascii="Times New Roman" w:hAnsi="Times New Roman" w:cs="Times New Roman"/>
          <w:sz w:val="24"/>
          <w:szCs w:val="24"/>
        </w:rPr>
      </w:pPr>
    </w:p>
    <w:p w:rsidR="008A3C8F" w:rsidRPr="008A3C8F" w:rsidRDefault="008A3C8F" w:rsidP="008A3C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C8F">
        <w:rPr>
          <w:rFonts w:ascii="Times New Roman" w:hAnsi="Times New Roman" w:cs="Times New Roman"/>
          <w:b/>
          <w:sz w:val="28"/>
          <w:szCs w:val="28"/>
          <w:u w:val="single"/>
        </w:rPr>
        <w:t>Cílová skupina klientů, cíle, zásady poskytované pobytové sociální služby</w:t>
      </w:r>
    </w:p>
    <w:p w:rsidR="008A3C8F" w:rsidRPr="008A3C8F" w:rsidRDefault="008A3C8F" w:rsidP="008A3C8F">
      <w:pPr>
        <w:rPr>
          <w:rFonts w:ascii="Times New Roman" w:hAnsi="Times New Roman"/>
          <w:b/>
          <w:sz w:val="28"/>
          <w:szCs w:val="28"/>
        </w:rPr>
      </w:pPr>
      <w:r w:rsidRPr="008A3C8F">
        <w:rPr>
          <w:rFonts w:ascii="Times New Roman" w:hAnsi="Times New Roman"/>
          <w:b/>
          <w:sz w:val="28"/>
          <w:szCs w:val="28"/>
        </w:rPr>
        <w:t>Cílová skupina klientů</w:t>
      </w:r>
    </w:p>
    <w:p w:rsidR="008A3C8F" w:rsidRPr="00FC65F2" w:rsidRDefault="008A3C8F" w:rsidP="008A3C8F">
      <w:pPr>
        <w:tabs>
          <w:tab w:val="left" w:pos="1985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C65F2">
        <w:rPr>
          <w:rFonts w:ascii="Times New Roman" w:hAnsi="Times New Roman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>y:</w:t>
      </w:r>
    </w:p>
    <w:p w:rsidR="008A3C8F" w:rsidRPr="009E7A35" w:rsidRDefault="008A3C8F" w:rsidP="008A3C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A35">
        <w:rPr>
          <w:rFonts w:ascii="Times New Roman" w:hAnsi="Times New Roman"/>
          <w:sz w:val="24"/>
          <w:szCs w:val="24"/>
        </w:rPr>
        <w:t>se sníženou schopností zvládat základní životní potřeby a potřebují při péči o svou osobu pomoc nebo podporu jiné osoby.</w:t>
      </w:r>
    </w:p>
    <w:p w:rsidR="008A3C8F" w:rsidRPr="009E7A35" w:rsidRDefault="00C6367E" w:rsidP="008A3C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 nemohou využít jiný typ sociální služby ve svém přirozeném prostředí</w:t>
      </w:r>
    </w:p>
    <w:p w:rsidR="008A3C8F" w:rsidRPr="009E7A35" w:rsidRDefault="008A3C8F" w:rsidP="008A3C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A35">
        <w:rPr>
          <w:rFonts w:ascii="Times New Roman" w:hAnsi="Times New Roman"/>
          <w:sz w:val="24"/>
          <w:szCs w:val="24"/>
        </w:rPr>
        <w:t>absence rodiny či jiných blízkých osob</w:t>
      </w:r>
    </w:p>
    <w:p w:rsidR="008A3C8F" w:rsidRPr="008A3C8F" w:rsidRDefault="008A3C8F" w:rsidP="008A3C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A35">
        <w:rPr>
          <w:rFonts w:ascii="Times New Roman" w:hAnsi="Times New Roman"/>
          <w:sz w:val="24"/>
          <w:szCs w:val="24"/>
        </w:rPr>
        <w:t>snížení schopnosti rodiny zajistit péči v potřebném rozsahu</w:t>
      </w:r>
    </w:p>
    <w:p w:rsidR="008A3C8F" w:rsidRPr="009E7A35" w:rsidRDefault="008A3C8F" w:rsidP="008A3C8F">
      <w:pPr>
        <w:tabs>
          <w:tab w:val="left" w:pos="1985"/>
        </w:tabs>
        <w:suppressAutoHyphens/>
        <w:rPr>
          <w:rFonts w:ascii="Times New Roman" w:hAnsi="Times New Roman"/>
          <w:b/>
          <w:sz w:val="24"/>
          <w:szCs w:val="24"/>
        </w:rPr>
      </w:pPr>
      <w:r w:rsidRPr="009E7A35">
        <w:rPr>
          <w:rFonts w:ascii="Times New Roman" w:hAnsi="Times New Roman"/>
          <w:b/>
          <w:sz w:val="24"/>
          <w:szCs w:val="24"/>
        </w:rPr>
        <w:t>Věková struktura cílové skupiny:</w:t>
      </w:r>
    </w:p>
    <w:p w:rsidR="008A3C8F" w:rsidRPr="00DF7506" w:rsidRDefault="008A3C8F" w:rsidP="008A3C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3F6898">
        <w:rPr>
          <w:rFonts w:ascii="Times New Roman" w:hAnsi="Times New Roman"/>
          <w:sz w:val="24"/>
          <w:szCs w:val="24"/>
        </w:rPr>
        <w:t>d</w:t>
      </w:r>
      <w:r w:rsidRPr="009E7A35">
        <w:rPr>
          <w:rFonts w:ascii="Times New Roman" w:hAnsi="Times New Roman"/>
          <w:sz w:val="24"/>
          <w:szCs w:val="24"/>
        </w:rPr>
        <w:t xml:space="preserve">ospělí od 55 let*) </w:t>
      </w:r>
    </w:p>
    <w:p w:rsidR="008A3C8F" w:rsidRPr="009E7A35" w:rsidRDefault="008A3C8F" w:rsidP="008A3C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A35">
        <w:rPr>
          <w:rFonts w:ascii="Times New Roman" w:hAnsi="Times New Roman"/>
          <w:sz w:val="24"/>
          <w:szCs w:val="24"/>
        </w:rPr>
        <w:t>mladší senioři od 65 do 80 let</w:t>
      </w:r>
    </w:p>
    <w:p w:rsidR="008A3C8F" w:rsidRDefault="008A3C8F" w:rsidP="008A3C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A35">
        <w:rPr>
          <w:rFonts w:ascii="Times New Roman" w:hAnsi="Times New Roman"/>
          <w:sz w:val="24"/>
          <w:szCs w:val="24"/>
        </w:rPr>
        <w:t>starší senioři nad 80 let</w:t>
      </w:r>
    </w:p>
    <w:p w:rsidR="008A3C8F" w:rsidRPr="008A3C8F" w:rsidRDefault="008A3C8F" w:rsidP="008A3C8F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A3C8F">
        <w:rPr>
          <w:rFonts w:ascii="Times New Roman" w:hAnsi="Times New Roman"/>
          <w:b/>
          <w:sz w:val="24"/>
          <w:szCs w:val="24"/>
        </w:rPr>
        <w:t xml:space="preserve">Sociální službu neposkytujeme </w:t>
      </w:r>
    </w:p>
    <w:p w:rsidR="008A3C8F" w:rsidRPr="00306AD7" w:rsidRDefault="008A3C8F" w:rsidP="008A3C8F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osobám:</w:t>
      </w:r>
    </w:p>
    <w:p w:rsidR="008A3C8F" w:rsidRDefault="008A3C8F" w:rsidP="008A3C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6AD7">
        <w:rPr>
          <w:rFonts w:ascii="Times New Roman" w:hAnsi="Times New Roman"/>
          <w:sz w:val="24"/>
          <w:szCs w:val="24"/>
        </w:rPr>
        <w:t>které nedosáhly věku 55 let*)</w:t>
      </w:r>
    </w:p>
    <w:p w:rsidR="00C6367E" w:rsidRPr="00306AD7" w:rsidRDefault="00C6367E" w:rsidP="008A3C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 jsou schopny za pomocí rodiny nebo jiné sociální služby žít ve svém přirozeném prostředí</w:t>
      </w:r>
    </w:p>
    <w:p w:rsidR="008A3C8F" w:rsidRPr="00306AD7" w:rsidRDefault="008A3C8F" w:rsidP="008A3C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6AD7">
        <w:rPr>
          <w:rFonts w:ascii="Times New Roman" w:hAnsi="Times New Roman"/>
          <w:sz w:val="24"/>
          <w:szCs w:val="24"/>
        </w:rPr>
        <w:t>s infekčním onemocněním</w:t>
      </w:r>
    </w:p>
    <w:p w:rsidR="008A3C8F" w:rsidRPr="00306AD7" w:rsidRDefault="008A3C8F" w:rsidP="008A3C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6AD7">
        <w:rPr>
          <w:rFonts w:ascii="Times New Roman" w:hAnsi="Times New Roman"/>
          <w:sz w:val="24"/>
          <w:szCs w:val="24"/>
        </w:rPr>
        <w:t>jejichž zdravotní stav vyžaduje péči zdravotnického zařízení nebo nepřetržitou přítomnost lékaře</w:t>
      </w:r>
    </w:p>
    <w:p w:rsidR="008A3C8F" w:rsidRPr="008A3C8F" w:rsidRDefault="008A3C8F" w:rsidP="008A3C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6AD7">
        <w:rPr>
          <w:rFonts w:ascii="Times New Roman" w:hAnsi="Times New Roman"/>
          <w:sz w:val="24"/>
          <w:szCs w:val="24"/>
        </w:rPr>
        <w:t>jejichž chování by narušilo kolektivní soužití – těžké mentální</w:t>
      </w:r>
      <w:r w:rsidR="00C6367E">
        <w:rPr>
          <w:rFonts w:ascii="Times New Roman" w:hAnsi="Times New Roman"/>
          <w:sz w:val="24"/>
          <w:szCs w:val="24"/>
        </w:rPr>
        <w:t xml:space="preserve"> postižení, </w:t>
      </w:r>
      <w:r w:rsidRPr="00306AD7">
        <w:rPr>
          <w:rFonts w:ascii="Times New Roman" w:hAnsi="Times New Roman"/>
          <w:sz w:val="24"/>
          <w:szCs w:val="24"/>
        </w:rPr>
        <w:t>závažné psychiatrické onemocnění</w:t>
      </w:r>
      <w:r w:rsidR="00C6367E">
        <w:rPr>
          <w:rFonts w:ascii="Times New Roman" w:hAnsi="Times New Roman"/>
          <w:sz w:val="24"/>
          <w:szCs w:val="24"/>
        </w:rPr>
        <w:t>, nestabilizované duševní onemocnění, demence, Alzheimerova</w:t>
      </w:r>
      <w:r w:rsidR="0074555B">
        <w:rPr>
          <w:rFonts w:ascii="Times New Roman" w:hAnsi="Times New Roman"/>
          <w:sz w:val="24"/>
          <w:szCs w:val="24"/>
        </w:rPr>
        <w:t xml:space="preserve"> choroba</w:t>
      </w:r>
      <w:r w:rsidRPr="00306AD7">
        <w:rPr>
          <w:rFonts w:ascii="Times New Roman" w:hAnsi="Times New Roman"/>
          <w:sz w:val="24"/>
          <w:szCs w:val="24"/>
        </w:rPr>
        <w:t xml:space="preserve"> </w:t>
      </w:r>
    </w:p>
    <w:p w:rsidR="008A3C8F" w:rsidRPr="00FC65F2" w:rsidRDefault="008A3C8F" w:rsidP="008A3C8F">
      <w:pPr>
        <w:pStyle w:val="Zkladntext"/>
        <w:rPr>
          <w:b/>
          <w:sz w:val="28"/>
          <w:szCs w:val="28"/>
        </w:rPr>
      </w:pPr>
      <w:r w:rsidRPr="00FC65F2">
        <w:rPr>
          <w:b/>
          <w:sz w:val="28"/>
          <w:szCs w:val="28"/>
        </w:rPr>
        <w:t>Cíle sociální služby</w:t>
      </w:r>
    </w:p>
    <w:p w:rsidR="008A3C8F" w:rsidRPr="00FC65F2" w:rsidRDefault="00B46FCE" w:rsidP="008A3C8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udržet a rozvíjet schopnosti</w:t>
      </w:r>
      <w:r w:rsidR="008A3C8F" w:rsidRPr="00FC65F2">
        <w:rPr>
          <w:rFonts w:ascii="Times New Roman" w:hAnsi="Times New Roman"/>
          <w:sz w:val="24"/>
          <w:szCs w:val="24"/>
        </w:rPr>
        <w:t xml:space="preserve"> a dovedností </w:t>
      </w:r>
      <w:r>
        <w:rPr>
          <w:rFonts w:ascii="Times New Roman" w:hAnsi="Times New Roman"/>
          <w:sz w:val="24"/>
          <w:szCs w:val="24"/>
        </w:rPr>
        <w:t>klienta</w:t>
      </w:r>
    </w:p>
    <w:p w:rsidR="008A3C8F" w:rsidRPr="00FC65F2" w:rsidRDefault="00B46FCE" w:rsidP="008A3C8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zachovávat a rozvíjet kontakty klienta</w:t>
      </w:r>
      <w:r w:rsidR="008A3C8F" w:rsidRPr="00FC65F2">
        <w:rPr>
          <w:rFonts w:ascii="Times New Roman" w:hAnsi="Times New Roman"/>
          <w:sz w:val="24"/>
          <w:szCs w:val="24"/>
        </w:rPr>
        <w:t xml:space="preserve"> se svou rodinou nebo jinými blízkými osobami a společenským prostředím</w:t>
      </w:r>
    </w:p>
    <w:p w:rsidR="008A3C8F" w:rsidRPr="00FC65F2" w:rsidRDefault="00B46FCE" w:rsidP="008A3C8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udržovat schopnosti</w:t>
      </w:r>
      <w:r w:rsidR="008A3C8F" w:rsidRPr="00FC65F2">
        <w:rPr>
          <w:rFonts w:ascii="Times New Roman" w:hAnsi="Times New Roman"/>
          <w:sz w:val="24"/>
          <w:szCs w:val="24"/>
        </w:rPr>
        <w:t xml:space="preserve"> klienta v uplatňování svých zájmů</w:t>
      </w:r>
    </w:p>
    <w:p w:rsidR="008A3C8F" w:rsidRPr="008A3C8F" w:rsidRDefault="00B46FCE" w:rsidP="008A3C8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zachovávat</w:t>
      </w:r>
      <w:r w:rsidR="008A3C8F" w:rsidRPr="00FC65F2">
        <w:rPr>
          <w:rFonts w:ascii="Times New Roman" w:hAnsi="Times New Roman"/>
          <w:sz w:val="24"/>
          <w:szCs w:val="24"/>
        </w:rPr>
        <w:t xml:space="preserve"> nezávislost</w:t>
      </w:r>
      <w:r>
        <w:rPr>
          <w:rFonts w:ascii="Times New Roman" w:hAnsi="Times New Roman"/>
          <w:sz w:val="24"/>
          <w:szCs w:val="24"/>
        </w:rPr>
        <w:t xml:space="preserve"> a svobodné rozhodování</w:t>
      </w:r>
      <w:r w:rsidR="008A3C8F">
        <w:rPr>
          <w:rFonts w:ascii="Times New Roman" w:hAnsi="Times New Roman"/>
          <w:sz w:val="24"/>
          <w:szCs w:val="24"/>
        </w:rPr>
        <w:t xml:space="preserve"> klienta</w:t>
      </w:r>
    </w:p>
    <w:p w:rsidR="008A3C8F" w:rsidRPr="008A3C8F" w:rsidRDefault="008A3C8F" w:rsidP="008A3C8F">
      <w:pPr>
        <w:ind w:left="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C8F">
        <w:rPr>
          <w:rFonts w:ascii="Times New Roman" w:hAnsi="Times New Roman"/>
          <w:b/>
          <w:color w:val="000000"/>
          <w:sz w:val="24"/>
          <w:szCs w:val="24"/>
        </w:rPr>
        <w:t>Cílů je dosahováno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Kvalitním poskytováním sociální a ošetřovatelské péče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Zjišťováním konkrétních zájmů a přání klienta a to i alternativní formou komunikace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Individuálním plánováním sl</w:t>
      </w:r>
      <w:bookmarkStart w:id="0" w:name="_GoBack"/>
      <w:bookmarkEnd w:id="0"/>
      <w:r w:rsidRPr="00FC65F2">
        <w:rPr>
          <w:rFonts w:ascii="Times New Roman" w:hAnsi="Times New Roman"/>
          <w:sz w:val="24"/>
          <w:szCs w:val="24"/>
        </w:rPr>
        <w:t>užby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Podporou při udržování kontaktů s rodinou a společenským prostředím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Podporou při zapojení do aktivit, které zařízení nabízí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 xml:space="preserve">Poskytováním poradenství a pomoci při uplatňování práv a zájmů klientů </w:t>
      </w:r>
    </w:p>
    <w:p w:rsidR="008A3C8F" w:rsidRPr="00FC65F2" w:rsidRDefault="008A3C8F" w:rsidP="008A3C8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Úpravou prostředí, které se co nejvíce přibližuje k domácímu způsobu života</w:t>
      </w:r>
    </w:p>
    <w:p w:rsidR="008A3C8F" w:rsidRDefault="008A3C8F" w:rsidP="008A3C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5F2">
        <w:rPr>
          <w:rFonts w:ascii="Times New Roman" w:hAnsi="Times New Roman"/>
          <w:sz w:val="24"/>
          <w:szCs w:val="24"/>
        </w:rPr>
        <w:t>Podporou při využívání bě</w:t>
      </w:r>
      <w:r>
        <w:rPr>
          <w:rFonts w:ascii="Times New Roman" w:hAnsi="Times New Roman"/>
          <w:sz w:val="24"/>
          <w:szCs w:val="24"/>
        </w:rPr>
        <w:t>žných služeb</w:t>
      </w:r>
    </w:p>
    <w:p w:rsidR="008A3C8F" w:rsidRPr="008A3C8F" w:rsidRDefault="008A3C8F" w:rsidP="008A3C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3C8F" w:rsidRDefault="008A3C8F" w:rsidP="008A3C8F">
      <w:pPr>
        <w:pStyle w:val="Odstavecseseznamem"/>
        <w:tabs>
          <w:tab w:val="left" w:pos="1985"/>
        </w:tabs>
        <w:suppressAutoHyphens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A3C8F">
        <w:rPr>
          <w:rFonts w:ascii="Times New Roman" w:hAnsi="Times New Roman"/>
          <w:b/>
          <w:sz w:val="28"/>
          <w:szCs w:val="28"/>
        </w:rPr>
        <w:t>Zásady poskytované sociální služby</w:t>
      </w:r>
    </w:p>
    <w:p w:rsidR="008A3C8F" w:rsidRPr="008A3C8F" w:rsidRDefault="008A3C8F" w:rsidP="008A3C8F">
      <w:pPr>
        <w:pStyle w:val="Odstavecseseznamem"/>
        <w:tabs>
          <w:tab w:val="left" w:pos="1985"/>
        </w:tabs>
        <w:suppressAutoHyphens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Respektování základních lidských práv klientů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Ochrana osobní svobody, soukromí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Ochrana před předsudky a negativním hodnocením ze strany veřejnosti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Plánování služby s ohledem na přání, potřeby klientů a s ohledem na dosavadní způsob života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Poskytování sociální služby v souladu s vnitřními předpisy pravidly, pokyny a nařízeními.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Individuální přístup ke každému klientovi</w:t>
      </w:r>
    </w:p>
    <w:p w:rsidR="008A3C8F" w:rsidRPr="00DF7506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Dostupnost sociální služby – územní (spojení MHD dopravou, časová – každodenní, celodenní péče, ekonomická  - výše úhrady je v souladu ustanovení zákona o sociálních službách)</w:t>
      </w:r>
    </w:p>
    <w:p w:rsidR="008A3C8F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7506">
        <w:rPr>
          <w:rFonts w:ascii="Times New Roman" w:hAnsi="Times New Roman"/>
          <w:sz w:val="24"/>
          <w:szCs w:val="24"/>
        </w:rPr>
        <w:t>Zajištění služby odborně způsobilým personálem a zajištění vzdělávání pracovníků v souladu se Zákonem č. 108 Sb., o sociálních službách v platném znění</w:t>
      </w:r>
    </w:p>
    <w:p w:rsidR="008A3C8F" w:rsidRPr="008A3C8F" w:rsidRDefault="008A3C8F" w:rsidP="008A3C8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zařízení je preferován sociální model poskytování sociální služby</w:t>
      </w:r>
      <w:r w:rsidR="00B46FCE">
        <w:rPr>
          <w:rFonts w:ascii="Times New Roman" w:hAnsi="Times New Roman"/>
          <w:sz w:val="24"/>
          <w:szCs w:val="24"/>
        </w:rPr>
        <w:t>. V rámci tohoto modelu zajišťuje a garantuje kvalitu poskytované služby vedoucí pobytové služby (sociální pracovník) v návaznosti na metodické vedení týmu pracovník v sociálních službách a zdravotních sester.</w:t>
      </w:r>
    </w:p>
    <w:p w:rsidR="00B46FCE" w:rsidRDefault="00B46FCE" w:rsidP="008A3C8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C8F" w:rsidRPr="008A3C8F" w:rsidRDefault="008A3C8F" w:rsidP="008A3C8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C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Pobytová služba 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ahrnuje tyto základní činnosti: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C8F">
        <w:rPr>
          <w:rFonts w:ascii="Times New Roman" w:hAnsi="Times New Roman" w:cs="Times New Roman"/>
          <w:color w:val="000000"/>
          <w:sz w:val="24"/>
          <w:szCs w:val="24"/>
        </w:rPr>
        <w:t>poskytnutí ubytování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C8F">
        <w:rPr>
          <w:rFonts w:ascii="Times New Roman" w:hAnsi="Times New Roman" w:cs="Times New Roman"/>
          <w:color w:val="000000"/>
          <w:sz w:val="24"/>
          <w:szCs w:val="24"/>
        </w:rPr>
        <w:t>poskytnutí stravy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C8F">
        <w:rPr>
          <w:rFonts w:ascii="Times New Roman" w:hAnsi="Times New Roman" w:cs="Times New Roman"/>
          <w:color w:val="000000"/>
          <w:sz w:val="24"/>
          <w:szCs w:val="24"/>
        </w:rPr>
        <w:t>pomoc při osobní hygieně nebo poskytnutí podmínek pro osobní hygienu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F">
        <w:rPr>
          <w:rFonts w:ascii="Times New Roman" w:hAnsi="Times New Roman" w:cs="Times New Roman"/>
          <w:sz w:val="24"/>
          <w:szCs w:val="24"/>
        </w:rPr>
        <w:t>pomoc při zvládání běžných úkonů péče o vlastní osobu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F">
        <w:rPr>
          <w:rFonts w:ascii="Times New Roman" w:hAnsi="Times New Roman" w:cs="Times New Roman"/>
          <w:sz w:val="24"/>
          <w:szCs w:val="24"/>
        </w:rPr>
        <w:t>zprostředkování kontaktu se společenským prostředím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F">
        <w:rPr>
          <w:rFonts w:ascii="Times New Roman" w:hAnsi="Times New Roman" w:cs="Times New Roman"/>
          <w:sz w:val="24"/>
          <w:szCs w:val="24"/>
        </w:rPr>
        <w:t>sociálně terapeutické činnosti</w:t>
      </w:r>
    </w:p>
    <w:p w:rsidR="008A3C8F" w:rsidRP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F">
        <w:rPr>
          <w:rFonts w:ascii="Times New Roman" w:hAnsi="Times New Roman" w:cs="Times New Roman"/>
          <w:sz w:val="24"/>
          <w:szCs w:val="24"/>
        </w:rPr>
        <w:t xml:space="preserve">aktivizační činnosti </w:t>
      </w:r>
    </w:p>
    <w:p w:rsidR="008A3C8F" w:rsidRDefault="008A3C8F" w:rsidP="008A3C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F">
        <w:rPr>
          <w:rFonts w:ascii="Times New Roman" w:hAnsi="Times New Roman" w:cs="Times New Roman"/>
          <w:sz w:val="24"/>
          <w:szCs w:val="24"/>
        </w:rPr>
        <w:t>pomoc při uplatňování práv, oprávněných zájmů a při obstarávání osobních záležitostí</w:t>
      </w:r>
    </w:p>
    <w:p w:rsidR="00821150" w:rsidRPr="008A3C8F" w:rsidRDefault="00821150" w:rsidP="008211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E98" w:rsidRDefault="00EF1E98" w:rsidP="00EF1E98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150">
        <w:rPr>
          <w:rFonts w:ascii="Times New Roman" w:hAnsi="Times New Roman" w:cs="Times New Roman"/>
          <w:sz w:val="28"/>
          <w:szCs w:val="28"/>
          <w:u w:val="single"/>
        </w:rPr>
        <w:t>Zahájení pobytové sociální služby</w:t>
      </w:r>
    </w:p>
    <w:p w:rsidR="00821150" w:rsidRPr="00821150" w:rsidRDefault="00821150" w:rsidP="00821150">
      <w:pPr>
        <w:rPr>
          <w:lang w:eastAsia="cs-CZ"/>
        </w:rPr>
      </w:pPr>
    </w:p>
    <w:p w:rsidR="00EF1E98" w:rsidRDefault="00EF1E98" w:rsidP="00702BEA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1E98">
        <w:rPr>
          <w:rFonts w:ascii="Times New Roman" w:hAnsi="Times New Roman" w:cs="Times New Roman"/>
          <w:sz w:val="24"/>
          <w:szCs w:val="24"/>
          <w:lang w:eastAsia="cs-CZ"/>
        </w:rPr>
        <w:t>Pobytová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sociální služba je zahájena uzavřením „Smlouvy o poskytování pobytové sociální služby v Domově pro seniory LADA“ mezi poskytovatelem-</w:t>
      </w:r>
      <w:r w:rsidR="00422290">
        <w:rPr>
          <w:rFonts w:ascii="Times New Roman" w:hAnsi="Times New Roman" w:cs="Times New Roman"/>
          <w:sz w:val="24"/>
          <w:szCs w:val="24"/>
          <w:lang w:eastAsia="cs-CZ"/>
        </w:rPr>
        <w:t>LADASENIOR s.r.o.</w:t>
      </w:r>
      <w:r w:rsidR="0072566B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klientem (opatrovníkem, zmocněncem).</w:t>
      </w:r>
    </w:p>
    <w:p w:rsidR="00EF1E98" w:rsidRDefault="00EF1E98" w:rsidP="00702BEA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Sml</w:t>
      </w:r>
      <w:r w:rsidR="002942EA">
        <w:rPr>
          <w:rFonts w:ascii="Times New Roman" w:hAnsi="Times New Roman" w:cs="Times New Roman"/>
          <w:sz w:val="24"/>
          <w:szCs w:val="24"/>
          <w:lang w:eastAsia="cs-CZ"/>
        </w:rPr>
        <w:t>ouva obsahuje vymezení podmínek</w:t>
      </w:r>
      <w:r>
        <w:rPr>
          <w:rFonts w:ascii="Times New Roman" w:hAnsi="Times New Roman" w:cs="Times New Roman"/>
          <w:sz w:val="24"/>
          <w:szCs w:val="24"/>
          <w:lang w:eastAsia="cs-CZ"/>
        </w:rPr>
        <w:t>, průběhu a rozsahu poskytovaných služeb.</w:t>
      </w:r>
    </w:p>
    <w:p w:rsidR="00EF1E98" w:rsidRDefault="00EF1E98" w:rsidP="00702BEA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Pobytová sociální služba je poskyto</w:t>
      </w:r>
      <w:r w:rsidR="002942EA">
        <w:rPr>
          <w:rFonts w:ascii="Times New Roman" w:hAnsi="Times New Roman" w:cs="Times New Roman"/>
          <w:sz w:val="24"/>
          <w:szCs w:val="24"/>
          <w:lang w:eastAsia="cs-CZ"/>
        </w:rPr>
        <w:t>vána v souladu se Zákonem č.108/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2006 Sb., o sociálních službách v platném </w:t>
      </w:r>
      <w:r w:rsidR="00702BEA">
        <w:rPr>
          <w:rFonts w:ascii="Times New Roman" w:hAnsi="Times New Roman" w:cs="Times New Roman"/>
          <w:sz w:val="24"/>
          <w:szCs w:val="24"/>
          <w:lang w:eastAsia="cs-CZ"/>
        </w:rPr>
        <w:t>znění, s navazujícími prováděcími vyhláškami a obecně právními předpisy.</w:t>
      </w:r>
    </w:p>
    <w:p w:rsidR="00702BEA" w:rsidRPr="00821150" w:rsidRDefault="00702BEA" w:rsidP="00702B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  <w:r w:rsidRPr="00821150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Ubytování </w:t>
      </w:r>
    </w:p>
    <w:p w:rsidR="00702BEA" w:rsidRPr="00702BEA" w:rsidRDefault="00702BEA" w:rsidP="00702BEA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2BE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Ubytování je zajištěno na jednolůžkovém nebo dvoulůžkovém pokoji. Sociální zařízení se nachází mimo pokoje, je součástí každého oddělení.</w:t>
      </w:r>
    </w:p>
    <w:p w:rsidR="00702BEA" w:rsidRPr="00702BEA" w:rsidRDefault="00702BEA" w:rsidP="00702BEA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2BE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Pokoje jsou vybaveny</w:t>
      </w:r>
      <w:r w:rsidR="002A60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polohovacím lůžkem</w:t>
      </w:r>
      <w:r w:rsidRPr="00702BE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skříní nebo komodou, policí, uzamykatelným nočním stolkem. Klient si může dovybavit pokoj vlastními drobnými předměty, obrázky apod.</w:t>
      </w:r>
    </w:p>
    <w:p w:rsidR="00702BEA" w:rsidRPr="00702BEA" w:rsidRDefault="00702BEA" w:rsidP="00702BEA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2BE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Soukromí na dvoulůžkovém pokoji je zajištěno žaluzií.</w:t>
      </w:r>
    </w:p>
    <w:p w:rsidR="00702BEA" w:rsidRPr="00702BEA" w:rsidRDefault="00702BEA" w:rsidP="00702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BEA">
        <w:rPr>
          <w:rFonts w:ascii="Times New Roman" w:hAnsi="Times New Roman" w:cs="Times New Roman"/>
          <w:sz w:val="24"/>
          <w:szCs w:val="24"/>
        </w:rPr>
        <w:t>Klient může mimo svůj pokoj využívat i společné prostory (jídelny, chodby, terasy)</w:t>
      </w:r>
    </w:p>
    <w:p w:rsidR="00702BEA" w:rsidRPr="00702BEA" w:rsidRDefault="00702BEA" w:rsidP="00702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BEA">
        <w:rPr>
          <w:rFonts w:ascii="Times New Roman" w:hAnsi="Times New Roman" w:cs="Times New Roman"/>
          <w:sz w:val="24"/>
          <w:szCs w:val="24"/>
        </w:rPr>
        <w:t>Do ubytování je zahrnuto topení, potřeba studené a teplé vody, elektrická energie, praní a žehlení prádla, úklid.</w:t>
      </w:r>
    </w:p>
    <w:p w:rsidR="00702BEA" w:rsidRPr="00702BEA" w:rsidRDefault="00702BEA" w:rsidP="00702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BEA">
        <w:rPr>
          <w:rFonts w:ascii="Times New Roman" w:hAnsi="Times New Roman" w:cs="Times New Roman"/>
          <w:sz w:val="24"/>
          <w:szCs w:val="24"/>
        </w:rPr>
        <w:t>Klient může mít na pokoji vlastní rádio a televizi, hradit poplatky za užívání je povinnost klienta. Na dvoulůžkovém pokoji je poslech umožněn přes sluchátka.</w:t>
      </w:r>
    </w:p>
    <w:p w:rsidR="00821150" w:rsidRPr="00B46FCE" w:rsidRDefault="00702BEA" w:rsidP="00B46FCE">
      <w:pPr>
        <w:jc w:val="both"/>
        <w:rPr>
          <w:rFonts w:ascii="Times New Roman" w:hAnsi="Times New Roman" w:cs="Times New Roman"/>
          <w:sz w:val="24"/>
          <w:szCs w:val="24"/>
        </w:rPr>
      </w:pPr>
      <w:r w:rsidRPr="00702BEA">
        <w:rPr>
          <w:rFonts w:ascii="Times New Roman" w:hAnsi="Times New Roman" w:cs="Times New Roman"/>
          <w:sz w:val="24"/>
          <w:szCs w:val="24"/>
        </w:rPr>
        <w:t>Přeje-li si klient přestěhování na jednol</w:t>
      </w:r>
      <w:r w:rsidR="002942EA">
        <w:rPr>
          <w:rFonts w:ascii="Times New Roman" w:hAnsi="Times New Roman" w:cs="Times New Roman"/>
          <w:sz w:val="24"/>
          <w:szCs w:val="24"/>
        </w:rPr>
        <w:t>ůžkový pokoj, vedoucí pobytové služby</w:t>
      </w:r>
      <w:r w:rsidRPr="00702BEA">
        <w:rPr>
          <w:rFonts w:ascii="Times New Roman" w:hAnsi="Times New Roman" w:cs="Times New Roman"/>
          <w:sz w:val="24"/>
          <w:szCs w:val="24"/>
        </w:rPr>
        <w:t xml:space="preserve"> zapíše jeho požadavek do Seznamu zájemců o jednolůžkový pokoj. Seznam zájemců o jednolůžkový pokoj nemá pro poskytovatele závazný charakter a nezakládá právo klienta k přestěhování.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BEA">
        <w:rPr>
          <w:rFonts w:ascii="Times New Roman" w:hAnsi="Times New Roman" w:cs="Times New Roman"/>
          <w:sz w:val="24"/>
          <w:szCs w:val="24"/>
        </w:rPr>
        <w:t>Pokud je klient přestěhován na jednolůžkový pokoj, změna bude zaznamenána formou Dodatku ke smlouvě.</w:t>
      </w:r>
    </w:p>
    <w:p w:rsidR="00821150" w:rsidRDefault="00821150" w:rsidP="00821150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EA" w:rsidRPr="00821150" w:rsidRDefault="00702BEA" w:rsidP="00702B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150">
        <w:rPr>
          <w:rFonts w:ascii="Times New Roman" w:hAnsi="Times New Roman" w:cs="Times New Roman"/>
          <w:b/>
          <w:sz w:val="28"/>
          <w:szCs w:val="28"/>
          <w:u w:val="single"/>
        </w:rPr>
        <w:t>Individuální plánování služby</w:t>
      </w:r>
    </w:p>
    <w:p w:rsidR="00702BEA" w:rsidRDefault="00702BEA" w:rsidP="0070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snaží zajistit klientovy poskytování sociální služby dle předem vyjednaných přání a potřeb.</w:t>
      </w:r>
    </w:p>
    <w:p w:rsidR="00702BEA" w:rsidRDefault="00702BEA" w:rsidP="0070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si plánuje průběh služby tak, </w:t>
      </w:r>
      <w:r w:rsidR="00F300CA">
        <w:rPr>
          <w:rFonts w:ascii="Times New Roman" w:hAnsi="Times New Roman" w:cs="Times New Roman"/>
          <w:sz w:val="24"/>
          <w:szCs w:val="24"/>
        </w:rPr>
        <w:t>aby byly naplněny jeho očekávání a cíle. Klientovi je při sestavování a vyhodnocování individuálního plánu nápomocen klíčový pracovník a sociální pracovník pro aktivizace a individuální plánování.</w:t>
      </w:r>
    </w:p>
    <w:p w:rsidR="00F300CA" w:rsidRDefault="00F300CA" w:rsidP="0070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klient není schopen verbálně komunikovat, jsou využívány prostředky alternativní komunikace a informace referujících osob.</w:t>
      </w:r>
    </w:p>
    <w:p w:rsidR="00F300CA" w:rsidRDefault="00F300CA" w:rsidP="0070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přání klienta se na sestavení individuálního plánu mohou podílet i osoby blízké. Na naplňování individuálního plánu se podílí: pracovníci v sociálních službách, sociální pracovník pro aktivizace a individuální plánování, vedoucí pobytové služby, všeobecná zdravotní sestra a jiné osoby.</w:t>
      </w:r>
    </w:p>
    <w:p w:rsidR="00F300CA" w:rsidRDefault="00F300CA" w:rsidP="0070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průběhu naplňování individuálního plánu jsou vedeny záznamy, klient má právo do svého individuálního plánu nahlížet.</w:t>
      </w:r>
    </w:p>
    <w:p w:rsidR="00F300CA" w:rsidRPr="00821150" w:rsidRDefault="00F300CA" w:rsidP="00F300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150">
        <w:rPr>
          <w:rFonts w:ascii="Times New Roman" w:hAnsi="Times New Roman" w:cs="Times New Roman"/>
          <w:b/>
          <w:sz w:val="28"/>
          <w:szCs w:val="28"/>
          <w:u w:val="single"/>
        </w:rPr>
        <w:t>Osobní věci klientů</w:t>
      </w:r>
    </w:p>
    <w:p w:rsidR="00F300CA" w:rsidRDefault="00DE5F06" w:rsidP="00DE5F06">
      <w:pPr>
        <w:pStyle w:val="Nadpis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E5F06">
        <w:rPr>
          <w:rFonts w:ascii="Times New Roman" w:hAnsi="Times New Roman" w:cs="Times New Roman"/>
          <w:b w:val="0"/>
          <w:sz w:val="24"/>
          <w:szCs w:val="24"/>
        </w:rPr>
        <w:t xml:space="preserve">Zájemce o službu </w:t>
      </w:r>
      <w:r>
        <w:rPr>
          <w:rFonts w:ascii="Times New Roman" w:hAnsi="Times New Roman" w:cs="Times New Roman"/>
          <w:b w:val="0"/>
          <w:sz w:val="24"/>
          <w:szCs w:val="24"/>
        </w:rPr>
        <w:t>při informativní schůzce obdrží orientační seznam ošacení a osobní předmětů.</w:t>
      </w:r>
      <w:r w:rsidR="003511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Klient nebo rodinný příslušník označí ošacení jména klienta na skrytém místě.</w:t>
      </w:r>
    </w:p>
    <w:p w:rsidR="00DE5F06" w:rsidRDefault="00DE5F06" w:rsidP="00DE5F0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5F06">
        <w:rPr>
          <w:rFonts w:ascii="Times New Roman" w:hAnsi="Times New Roman" w:cs="Times New Roman"/>
          <w:sz w:val="24"/>
          <w:szCs w:val="24"/>
          <w:lang w:eastAsia="cs-CZ"/>
        </w:rPr>
        <w:t>Každý klient má na pokoji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uzamykatelný noční stolek k úschově cenností. Pokud si klient své cennosti a finanční hotovost do uzamykatelného stolku neuloží, nenese při ztrátě poskytovatel zodpovědnost. Občanský průkaz a kartu zdravotní pojišťovny má každý klient u sebe. </w:t>
      </w:r>
    </w:p>
    <w:p w:rsidR="003511E4" w:rsidRPr="00821150" w:rsidRDefault="003511E4" w:rsidP="003511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  <w:r w:rsidRPr="00821150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Finanční záležitosti</w:t>
      </w:r>
    </w:p>
    <w:p w:rsidR="003511E4" w:rsidRDefault="003511E4" w:rsidP="003511E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511E4">
        <w:rPr>
          <w:rFonts w:ascii="Times New Roman" w:hAnsi="Times New Roman" w:cs="Times New Roman"/>
          <w:sz w:val="24"/>
          <w:szCs w:val="24"/>
          <w:lang w:eastAsia="cs-CZ"/>
        </w:rPr>
        <w:t>Vý</w:t>
      </w:r>
      <w:r>
        <w:rPr>
          <w:rFonts w:ascii="Times New Roman" w:hAnsi="Times New Roman" w:cs="Times New Roman"/>
          <w:sz w:val="24"/>
          <w:szCs w:val="24"/>
          <w:lang w:eastAsia="cs-CZ"/>
        </w:rPr>
        <w:t>še úhrady za sociální s</w:t>
      </w:r>
      <w:r w:rsidR="00436E68">
        <w:rPr>
          <w:rFonts w:ascii="Times New Roman" w:hAnsi="Times New Roman" w:cs="Times New Roman"/>
          <w:sz w:val="24"/>
          <w:szCs w:val="24"/>
          <w:lang w:eastAsia="cs-CZ"/>
        </w:rPr>
        <w:t>lužbu je specifikována v Kalkulaci, která je přílohou Smlouvy o poskytování pobytové sociální služby.</w:t>
      </w:r>
    </w:p>
    <w:p w:rsidR="003511E4" w:rsidRDefault="003511E4" w:rsidP="003511E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Při zahájení služby v průběhu měsíce, je klientovi stanovena poměrná část úhrady z</w:t>
      </w:r>
      <w:r w:rsidR="002A60E3">
        <w:rPr>
          <w:rFonts w:ascii="Times New Roman" w:hAnsi="Times New Roman" w:cs="Times New Roman"/>
          <w:sz w:val="24"/>
          <w:szCs w:val="24"/>
          <w:lang w:eastAsia="cs-CZ"/>
        </w:rPr>
        <w:t>a ubytování a stravu</w:t>
      </w:r>
      <w:r>
        <w:rPr>
          <w:rFonts w:ascii="Times New Roman" w:hAnsi="Times New Roman" w:cs="Times New Roman"/>
          <w:sz w:val="24"/>
          <w:szCs w:val="24"/>
          <w:lang w:eastAsia="cs-CZ"/>
        </w:rPr>
        <w:t>. Od následujícího měsíce hradí klient plnou výši úhrady.</w:t>
      </w:r>
    </w:p>
    <w:p w:rsidR="00DE5F06" w:rsidRDefault="003511E4" w:rsidP="00DE5F0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Pokud klientovi po úhradě ubytování a stravy nezůstane 15% jeho příjmu, je se souhlasem osoby blízké sepsána „ Dohoda o finanční spoluúčasti“, pokud k dohodě nedojde, klientovi je stanovena úhrada ve snížené výši. Klient může platit úhradu osobně v hotovosti, nebo převodem na účet po</w:t>
      </w:r>
      <w:bookmarkStart w:id="1" w:name="_Toc265226277"/>
      <w:r w:rsidR="00821150">
        <w:rPr>
          <w:rFonts w:ascii="Times New Roman" w:hAnsi="Times New Roman" w:cs="Times New Roman"/>
          <w:sz w:val="24"/>
          <w:szCs w:val="24"/>
          <w:lang w:eastAsia="cs-CZ"/>
        </w:rPr>
        <w:t>skytova</w:t>
      </w:r>
      <w:r w:rsidR="00F85936">
        <w:rPr>
          <w:rFonts w:ascii="Times New Roman" w:hAnsi="Times New Roman" w:cs="Times New Roman"/>
          <w:sz w:val="24"/>
          <w:szCs w:val="24"/>
          <w:lang w:eastAsia="cs-CZ"/>
        </w:rPr>
        <w:t>tele. Individuální peněžní i listovní zásilky předává přímo pracovník pošty klientovi.</w:t>
      </w:r>
    </w:p>
    <w:p w:rsidR="00821150" w:rsidRDefault="00821150" w:rsidP="00DE5F0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6BF5" w:rsidRDefault="00536BF5" w:rsidP="00DE5F0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85936" w:rsidRPr="00A601F7" w:rsidRDefault="00F85936" w:rsidP="00A601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  <w:r w:rsidRPr="00A601F7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Osobní hygiena, hygienické podmínky</w:t>
      </w:r>
    </w:p>
    <w:p w:rsidR="00F85936" w:rsidRDefault="00F85936" w:rsidP="00F8593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36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Kaž</w:t>
      </w:r>
      <w:r>
        <w:rPr>
          <w:rFonts w:ascii="Times New Roman" w:hAnsi="Times New Roman" w:cs="Times New Roman"/>
          <w:sz w:val="24"/>
          <w:szCs w:val="24"/>
          <w:lang w:eastAsia="cs-CZ"/>
        </w:rPr>
        <w:t>dý klient pečuje o svou hygienu a čistotu oblečení dle svých možností a schopností. V Domově LADA zprostředkovávána pravidelně návštěva kadeřnice a pedikérky. Při úklidu pokoji je klientům doporučena jejich přítomnost.</w:t>
      </w:r>
    </w:p>
    <w:p w:rsidR="00F85936" w:rsidRDefault="00F85936" w:rsidP="00F8593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Hygienické pomůcky si zajišťuje a hradí klient, může využít nákupu zprostředkovaného pracovníkem domova.</w:t>
      </w:r>
    </w:p>
    <w:p w:rsidR="00436E68" w:rsidRDefault="00F85936" w:rsidP="00F8593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Klienti jsou informování o nutnosti udržování čistoty na pokojích i ve společných prostorách domova. Vlastní donesené potraviny, které klient onačí svým jménem, si může uložit do lednice určené pro klienty domova.</w:t>
      </w:r>
      <w:r w:rsidR="00436E68">
        <w:rPr>
          <w:rFonts w:ascii="Times New Roman" w:hAnsi="Times New Roman" w:cs="Times New Roman"/>
          <w:sz w:val="24"/>
          <w:szCs w:val="24"/>
          <w:lang w:eastAsia="cs-CZ"/>
        </w:rPr>
        <w:t xml:space="preserve"> Pokud klient nedodržuje hygienické předpisy, má na pokoji nebo v lednici uloženy zkažené potraviny a ohrožuje jiné klienty zápachem, infekcí, sjedná vedoucí pobytové služby nápravu. </w:t>
      </w:r>
    </w:p>
    <w:p w:rsidR="00F85936" w:rsidRDefault="00436E68" w:rsidP="00F8593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Kouření je v prostorách zařízení zakázáno.</w:t>
      </w:r>
    </w:p>
    <w:p w:rsidR="00436E68" w:rsidRPr="00F85936" w:rsidRDefault="00436E68" w:rsidP="00F85936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Všechny prostory v zařízení jsou osvětlené, vytápěné. Úklid je prováděn tak, aby prostory byly čisté a esteticky upravené.</w:t>
      </w:r>
    </w:p>
    <w:bookmarkEnd w:id="1"/>
    <w:p w:rsidR="00436E68" w:rsidRDefault="00821150" w:rsidP="00821150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150">
        <w:rPr>
          <w:rFonts w:ascii="Times New Roman" w:hAnsi="Times New Roman" w:cs="Times New Roman"/>
          <w:sz w:val="28"/>
          <w:szCs w:val="28"/>
          <w:u w:val="single"/>
        </w:rPr>
        <w:t>Stravování</w:t>
      </w:r>
    </w:p>
    <w:p w:rsidR="00821150" w:rsidRPr="00821150" w:rsidRDefault="00821150" w:rsidP="00821150">
      <w:pPr>
        <w:pStyle w:val="Odstavecseseznamem"/>
        <w:rPr>
          <w:lang w:eastAsia="cs-CZ"/>
        </w:rPr>
      </w:pPr>
    </w:p>
    <w:p w:rsidR="00436E68" w:rsidRPr="00436E68" w:rsidRDefault="00436E68" w:rsidP="00436E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65226279"/>
      <w:r w:rsidRPr="00436E68">
        <w:rPr>
          <w:rFonts w:ascii="Times New Roman" w:hAnsi="Times New Roman" w:cs="Times New Roman"/>
          <w:sz w:val="24"/>
          <w:szCs w:val="24"/>
        </w:rPr>
        <w:t>Poskytovatel zajišťuje uživatelům celodenní stravu</w:t>
      </w:r>
      <w:r>
        <w:rPr>
          <w:rFonts w:ascii="Times New Roman" w:hAnsi="Times New Roman" w:cs="Times New Roman"/>
          <w:sz w:val="24"/>
          <w:szCs w:val="24"/>
        </w:rPr>
        <w:t>, strava je dodávána externím dodavatelem</w:t>
      </w:r>
      <w:r w:rsidRPr="00436E68">
        <w:rPr>
          <w:rFonts w:ascii="Times New Roman" w:hAnsi="Times New Roman" w:cs="Times New Roman"/>
          <w:sz w:val="24"/>
          <w:szCs w:val="24"/>
        </w:rPr>
        <w:t xml:space="preserve"> </w:t>
      </w:r>
      <w:r w:rsidR="00513222">
        <w:rPr>
          <w:rFonts w:ascii="Times New Roman" w:hAnsi="Times New Roman" w:cs="Times New Roman"/>
          <w:sz w:val="24"/>
          <w:szCs w:val="24"/>
        </w:rPr>
        <w:t xml:space="preserve">a je </w:t>
      </w:r>
      <w:r w:rsidRPr="00436E68">
        <w:rPr>
          <w:rFonts w:ascii="Times New Roman" w:hAnsi="Times New Roman" w:cs="Times New Roman"/>
          <w:sz w:val="24"/>
          <w:szCs w:val="24"/>
        </w:rPr>
        <w:t>odpovídající věku, zásadám racionální výživy a potřebám dietního stravování.</w:t>
      </w:r>
    </w:p>
    <w:p w:rsidR="00436E68" w:rsidRPr="00436E68" w:rsidRDefault="00436E68" w:rsidP="00436E68">
      <w:pPr>
        <w:jc w:val="both"/>
        <w:rPr>
          <w:rFonts w:ascii="Times New Roman" w:hAnsi="Times New Roman" w:cs="Times New Roman"/>
          <w:sz w:val="24"/>
          <w:szCs w:val="24"/>
        </w:rPr>
      </w:pPr>
      <w:r w:rsidRPr="00436E68">
        <w:rPr>
          <w:rFonts w:ascii="Times New Roman" w:hAnsi="Times New Roman" w:cs="Times New Roman"/>
          <w:sz w:val="24"/>
          <w:szCs w:val="24"/>
        </w:rPr>
        <w:t>Strava je poskytována v následujícím rozsahu:</w:t>
      </w:r>
    </w:p>
    <w:p w:rsidR="00436E68" w:rsidRPr="00436E68" w:rsidRDefault="00436E68" w:rsidP="00436E68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68">
        <w:rPr>
          <w:rFonts w:ascii="Times New Roman" w:hAnsi="Times New Roman" w:cs="Times New Roman"/>
          <w:sz w:val="24"/>
          <w:szCs w:val="24"/>
        </w:rPr>
        <w:t xml:space="preserve">3 hlavní a 1 vedlejší jídlo - </w:t>
      </w:r>
      <w:r w:rsidRPr="00436E68">
        <w:rPr>
          <w:rFonts w:ascii="Times New Roman" w:hAnsi="Times New Roman" w:cs="Times New Roman"/>
          <w:b/>
          <w:sz w:val="24"/>
          <w:szCs w:val="24"/>
        </w:rPr>
        <w:t>strava normální (racionální)</w:t>
      </w:r>
    </w:p>
    <w:p w:rsidR="00436E68" w:rsidRPr="00436E68" w:rsidRDefault="00436E68" w:rsidP="00436E68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68">
        <w:rPr>
          <w:rFonts w:ascii="Times New Roman" w:hAnsi="Times New Roman" w:cs="Times New Roman"/>
          <w:sz w:val="24"/>
          <w:szCs w:val="24"/>
        </w:rPr>
        <w:t>3 hlavní a 1 vedlejší jídlo - š</w:t>
      </w:r>
      <w:r w:rsidRPr="00436E68">
        <w:rPr>
          <w:rFonts w:ascii="Times New Roman" w:hAnsi="Times New Roman" w:cs="Times New Roman"/>
          <w:b/>
          <w:sz w:val="24"/>
          <w:szCs w:val="24"/>
        </w:rPr>
        <w:t>etřící</w:t>
      </w:r>
    </w:p>
    <w:p w:rsidR="00436E68" w:rsidRDefault="00436E68" w:rsidP="00436E68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68">
        <w:rPr>
          <w:rFonts w:ascii="Times New Roman" w:hAnsi="Times New Roman" w:cs="Times New Roman"/>
          <w:sz w:val="24"/>
          <w:szCs w:val="24"/>
        </w:rPr>
        <w:t xml:space="preserve">3 hlavní a 3 vedlejší jídla - </w:t>
      </w:r>
      <w:r w:rsidRPr="00436E68">
        <w:rPr>
          <w:rFonts w:ascii="Times New Roman" w:hAnsi="Times New Roman" w:cs="Times New Roman"/>
          <w:b/>
          <w:sz w:val="24"/>
          <w:szCs w:val="24"/>
        </w:rPr>
        <w:t>strava diabetická</w:t>
      </w:r>
    </w:p>
    <w:p w:rsidR="00436E68" w:rsidRDefault="00436E68" w:rsidP="00436E68">
      <w:pPr>
        <w:pStyle w:val="Odstavecseseznamem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E68" w:rsidRPr="00436E68" w:rsidRDefault="00436E68" w:rsidP="0084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36E68">
        <w:rPr>
          <w:rFonts w:ascii="Times New Roman" w:hAnsi="Times New Roman" w:cs="Times New Roman"/>
          <w:sz w:val="24"/>
          <w:szCs w:val="24"/>
          <w:lang w:eastAsia="cs-CZ"/>
        </w:rPr>
        <w:t>Vý</w:t>
      </w:r>
      <w:r>
        <w:rPr>
          <w:rFonts w:ascii="Times New Roman" w:hAnsi="Times New Roman" w:cs="Times New Roman"/>
          <w:sz w:val="24"/>
          <w:szCs w:val="24"/>
          <w:lang w:eastAsia="cs-CZ"/>
        </w:rPr>
        <w:t>še úhrady za stravu</w:t>
      </w:r>
      <w:r w:rsidRPr="00436E68">
        <w:rPr>
          <w:rFonts w:ascii="Times New Roman" w:hAnsi="Times New Roman" w:cs="Times New Roman"/>
          <w:sz w:val="24"/>
          <w:szCs w:val="24"/>
          <w:lang w:eastAsia="cs-CZ"/>
        </w:rPr>
        <w:t xml:space="preserve"> je specifikována v Kalkulaci, která je přílohou Smlouvy o poskytování pobytové sociální služby.</w:t>
      </w:r>
      <w:r w:rsidR="00EF4089">
        <w:rPr>
          <w:rFonts w:ascii="Times New Roman" w:hAnsi="Times New Roman" w:cs="Times New Roman"/>
          <w:sz w:val="24"/>
          <w:szCs w:val="24"/>
          <w:lang w:eastAsia="cs-CZ"/>
        </w:rPr>
        <w:t xml:space="preserve"> Jídelní lístek je vyvěšen na nástěnkách jednotlivých oddělení. Klient má k dispozici jídelníček týden předen k vlastnímu výběru jídla. Strava je klientům podávána na jídelnách jednotlivých oddělení, nebo s ohledem na zdravotní stav klienta na pokoji.</w:t>
      </w:r>
    </w:p>
    <w:p w:rsidR="00EF4089" w:rsidRPr="00EF4089" w:rsidRDefault="00EF4089" w:rsidP="00EF4089">
      <w:pPr>
        <w:jc w:val="both"/>
        <w:rPr>
          <w:rFonts w:ascii="Times New Roman" w:hAnsi="Times New Roman"/>
          <w:b/>
          <w:sz w:val="24"/>
          <w:szCs w:val="24"/>
        </w:rPr>
      </w:pPr>
      <w:r w:rsidRPr="00EF4089">
        <w:rPr>
          <w:rFonts w:ascii="Times New Roman" w:hAnsi="Times New Roman"/>
          <w:b/>
          <w:sz w:val="24"/>
          <w:szCs w:val="24"/>
        </w:rPr>
        <w:t>Strava je podávána v tomto časovém rozmezí:</w:t>
      </w:r>
    </w:p>
    <w:p w:rsidR="00EF4089" w:rsidRPr="00EF4089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Snídaně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EF4089">
        <w:rPr>
          <w:rFonts w:ascii="Times New Roman" w:hAnsi="Times New Roman"/>
          <w:sz w:val="24"/>
          <w:szCs w:val="24"/>
        </w:rPr>
        <w:t>od 8,00 hodin</w:t>
      </w:r>
    </w:p>
    <w:p w:rsidR="00EF4089" w:rsidRPr="00EF4089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 w:rsidRPr="00EF4089">
        <w:rPr>
          <w:rFonts w:ascii="Times New Roman" w:hAnsi="Times New Roman"/>
          <w:sz w:val="24"/>
          <w:szCs w:val="24"/>
        </w:rPr>
        <w:t xml:space="preserve">Přesnídávka pro </w:t>
      </w:r>
      <w:proofErr w:type="gramStart"/>
      <w:r w:rsidRPr="00EF4089">
        <w:rPr>
          <w:rFonts w:ascii="Times New Roman" w:hAnsi="Times New Roman"/>
          <w:sz w:val="24"/>
          <w:szCs w:val="24"/>
        </w:rPr>
        <w:t>diabetiky               od</w:t>
      </w:r>
      <w:proofErr w:type="gramEnd"/>
      <w:r w:rsidRPr="00EF4089">
        <w:rPr>
          <w:rFonts w:ascii="Times New Roman" w:hAnsi="Times New Roman"/>
          <w:sz w:val="24"/>
          <w:szCs w:val="24"/>
        </w:rPr>
        <w:t xml:space="preserve"> 10,00hodin</w:t>
      </w:r>
    </w:p>
    <w:p w:rsidR="00EF4089" w:rsidRPr="00EF4089" w:rsidRDefault="00536BF5" w:rsidP="00EF4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od 1</w:t>
      </w:r>
      <w:r w:rsidR="00422290">
        <w:rPr>
          <w:rFonts w:ascii="Times New Roman" w:hAnsi="Times New Roman"/>
          <w:sz w:val="24"/>
          <w:szCs w:val="24"/>
        </w:rPr>
        <w:t>2,00</w:t>
      </w:r>
      <w:r w:rsidR="00EF4089" w:rsidRPr="00EF4089">
        <w:rPr>
          <w:rFonts w:ascii="Times New Roman" w:hAnsi="Times New Roman"/>
          <w:sz w:val="24"/>
          <w:szCs w:val="24"/>
        </w:rPr>
        <w:t xml:space="preserve"> hodin</w:t>
      </w:r>
    </w:p>
    <w:p w:rsidR="00EF4089" w:rsidRPr="00EF4089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 w:rsidRPr="00EF4089"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z w:val="24"/>
          <w:szCs w:val="24"/>
        </w:rPr>
        <w:t>ačina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EF4089">
        <w:rPr>
          <w:rFonts w:ascii="Times New Roman" w:hAnsi="Times New Roman"/>
          <w:sz w:val="24"/>
          <w:szCs w:val="24"/>
        </w:rPr>
        <w:t>od 15,00 hodin</w:t>
      </w:r>
    </w:p>
    <w:p w:rsidR="00EF4089" w:rsidRPr="00EF4089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 w:rsidRPr="00EF4089">
        <w:rPr>
          <w:rFonts w:ascii="Times New Roman" w:hAnsi="Times New Roman"/>
          <w:sz w:val="24"/>
          <w:szCs w:val="24"/>
        </w:rPr>
        <w:t>Večeře</w:t>
      </w:r>
      <w:r w:rsidRPr="00EF4089">
        <w:rPr>
          <w:rFonts w:ascii="Times New Roman" w:hAnsi="Times New Roman"/>
          <w:sz w:val="24"/>
          <w:szCs w:val="24"/>
        </w:rPr>
        <w:tab/>
      </w:r>
      <w:r w:rsidRPr="00EF4089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F4089">
        <w:rPr>
          <w:rFonts w:ascii="Times New Roman" w:hAnsi="Times New Roman"/>
          <w:sz w:val="24"/>
          <w:szCs w:val="24"/>
        </w:rPr>
        <w:t xml:space="preserve"> od 17,30 hodin</w:t>
      </w:r>
    </w:p>
    <w:p w:rsidR="00EF4089" w:rsidRDefault="00EF4089" w:rsidP="00436E68">
      <w:pPr>
        <w:jc w:val="both"/>
        <w:rPr>
          <w:rFonts w:ascii="Times New Roman" w:hAnsi="Times New Roman"/>
          <w:sz w:val="24"/>
          <w:szCs w:val="24"/>
        </w:rPr>
      </w:pPr>
      <w:r w:rsidRPr="00EF4089">
        <w:rPr>
          <w:rFonts w:ascii="Times New Roman" w:hAnsi="Times New Roman"/>
          <w:sz w:val="24"/>
          <w:szCs w:val="24"/>
        </w:rPr>
        <w:lastRenderedPageBreak/>
        <w:t xml:space="preserve">Diabetický přídavek </w:t>
      </w:r>
      <w:r w:rsidRPr="00EF4089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4089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20,00 hodin</w:t>
      </w:r>
    </w:p>
    <w:p w:rsidR="00EF4089" w:rsidRPr="00821150" w:rsidRDefault="00EF4089" w:rsidP="00EF408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1150">
        <w:rPr>
          <w:rFonts w:ascii="Times New Roman" w:hAnsi="Times New Roman"/>
          <w:b/>
          <w:sz w:val="28"/>
          <w:szCs w:val="28"/>
          <w:u w:val="single"/>
        </w:rPr>
        <w:t>Zdravotní péče</w:t>
      </w:r>
    </w:p>
    <w:p w:rsidR="00EF4089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 w:rsidRPr="00EF4089">
        <w:rPr>
          <w:rFonts w:ascii="Times New Roman" w:hAnsi="Times New Roman"/>
          <w:sz w:val="24"/>
          <w:szCs w:val="24"/>
        </w:rPr>
        <w:t>Zdra</w:t>
      </w:r>
      <w:r>
        <w:rPr>
          <w:rFonts w:ascii="Times New Roman" w:hAnsi="Times New Roman"/>
          <w:sz w:val="24"/>
          <w:szCs w:val="24"/>
        </w:rPr>
        <w:t xml:space="preserve">votní péče je klientům zajištěna prostřednictvím praktického lékaře, popř. jinými externími lékaři. Ošetřovatelskou péči poskytuje registrovaná zdravotní sestra, přímou obslužnou péčí zajišťují pracovníci </w:t>
      </w:r>
      <w:r w:rsidR="002942EA">
        <w:rPr>
          <w:rFonts w:ascii="Times New Roman" w:hAnsi="Times New Roman"/>
          <w:sz w:val="24"/>
          <w:szCs w:val="24"/>
        </w:rPr>
        <w:t>v sociálních službách dle§116a)</w:t>
      </w:r>
      <w:r>
        <w:rPr>
          <w:rFonts w:ascii="Times New Roman" w:hAnsi="Times New Roman"/>
          <w:sz w:val="24"/>
          <w:szCs w:val="24"/>
        </w:rPr>
        <w:t>.</w:t>
      </w:r>
    </w:p>
    <w:p w:rsidR="00821150" w:rsidRDefault="00EF4089" w:rsidP="00EF4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hospitalizaci rozhoduje praktický lékař, </w:t>
      </w:r>
      <w:r w:rsidR="00821150">
        <w:rPr>
          <w:rFonts w:ascii="Times New Roman" w:hAnsi="Times New Roman"/>
          <w:sz w:val="24"/>
          <w:szCs w:val="24"/>
        </w:rPr>
        <w:t>případně odborný lékař. Předepsané léky si může klient vyzvednout ve zvolené lékárně sám, popř. mu vyzvednutí zajistí v</w:t>
      </w:r>
      <w:r w:rsidR="0074555B">
        <w:rPr>
          <w:rFonts w:ascii="Times New Roman" w:hAnsi="Times New Roman"/>
          <w:sz w:val="24"/>
          <w:szCs w:val="24"/>
        </w:rPr>
        <w:t>e smluvní lékárně poskytovatel</w:t>
      </w:r>
      <w:r w:rsidR="00821150">
        <w:rPr>
          <w:rFonts w:ascii="Times New Roman" w:hAnsi="Times New Roman"/>
          <w:sz w:val="24"/>
          <w:szCs w:val="24"/>
        </w:rPr>
        <w:t>.</w:t>
      </w:r>
    </w:p>
    <w:p w:rsidR="00821150" w:rsidRPr="00821150" w:rsidRDefault="00821150" w:rsidP="0082115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150">
        <w:rPr>
          <w:rFonts w:ascii="Times New Roman" w:hAnsi="Times New Roman"/>
          <w:b/>
          <w:sz w:val="28"/>
          <w:szCs w:val="28"/>
          <w:u w:val="single"/>
        </w:rPr>
        <w:t>Aktivizační činnost</w:t>
      </w:r>
    </w:p>
    <w:p w:rsidR="00A601F7" w:rsidRPr="00A601F7" w:rsidRDefault="00821150" w:rsidP="00843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Klienti mohou využívat nabídku aktivizačních činností, které pravidelně v zařízení probíhají. Aktivizační programy probíhají v souladu s individuálními plány klientů. K těmto činnostem je vymezen prostor jídelen na každém oddělení, terasy, zahrada. Poskytovatel klienty podporuje ve využití vhodných aktivit. </w:t>
      </w:r>
      <w:bookmarkEnd w:id="2"/>
    </w:p>
    <w:p w:rsidR="00821150" w:rsidRDefault="00922F47" w:rsidP="00A601F7">
      <w:pPr>
        <w:pStyle w:val="Nadpis1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1F7" w:rsidRPr="00A601F7">
        <w:rPr>
          <w:rFonts w:ascii="Times New Roman" w:hAnsi="Times New Roman" w:cs="Times New Roman"/>
          <w:sz w:val="28"/>
          <w:szCs w:val="28"/>
          <w:u w:val="single"/>
        </w:rPr>
        <w:t>Fakultativní služby</w:t>
      </w:r>
      <w:r w:rsidR="00B9670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601F7" w:rsidRPr="00A601F7" w:rsidRDefault="00A601F7" w:rsidP="00A601F7">
      <w:pPr>
        <w:spacing w:after="0"/>
        <w:rPr>
          <w:lang w:eastAsia="cs-CZ"/>
        </w:rPr>
      </w:pPr>
    </w:p>
    <w:p w:rsidR="00A601F7" w:rsidRDefault="00821150" w:rsidP="00A60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65226282"/>
      <w:r w:rsidRPr="00A601F7">
        <w:rPr>
          <w:rFonts w:ascii="Times New Roman" w:hAnsi="Times New Roman" w:cs="Times New Roman"/>
          <w:sz w:val="24"/>
          <w:szCs w:val="24"/>
        </w:rPr>
        <w:t>Dle zákona č.108/2006 Sb., o sociálních službách, ve znění pozdějších předpisů, mohou být poskytovány sociální služby nad rámec základních činností</w:t>
      </w:r>
      <w:r w:rsidR="00A601F7" w:rsidRPr="00A601F7">
        <w:rPr>
          <w:rFonts w:ascii="Times New Roman" w:hAnsi="Times New Roman" w:cs="Times New Roman"/>
          <w:sz w:val="24"/>
          <w:szCs w:val="24"/>
        </w:rPr>
        <w:t>.</w:t>
      </w:r>
      <w:r w:rsidR="002942EA">
        <w:rPr>
          <w:rFonts w:ascii="Times New Roman" w:hAnsi="Times New Roman" w:cs="Times New Roman"/>
          <w:sz w:val="24"/>
          <w:szCs w:val="24"/>
        </w:rPr>
        <w:t xml:space="preserve"> </w:t>
      </w:r>
      <w:r w:rsidR="00A601F7">
        <w:rPr>
          <w:rFonts w:ascii="Times New Roman" w:hAnsi="Times New Roman" w:cs="Times New Roman"/>
          <w:sz w:val="24"/>
          <w:szCs w:val="24"/>
        </w:rPr>
        <w:t>Jedná se o fakultativní služby, zda je bude klient využívat, záleží na jeho rozhodnutí.</w:t>
      </w:r>
    </w:p>
    <w:p w:rsidR="004359F7" w:rsidRDefault="004359F7" w:rsidP="00A60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1F7" w:rsidRPr="00A601F7" w:rsidRDefault="00A601F7" w:rsidP="00A601F7">
      <w:pPr>
        <w:pStyle w:val="Odstavecseseznamem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A601F7">
        <w:rPr>
          <w:rFonts w:ascii="Times New Roman" w:hAnsi="Times New Roman" w:cs="Times New Roman"/>
          <w:b/>
          <w:sz w:val="28"/>
          <w:szCs w:val="28"/>
          <w:u w:val="single"/>
        </w:rPr>
        <w:t>Ostatní služby</w:t>
      </w:r>
    </w:p>
    <w:p w:rsidR="00A601F7" w:rsidRPr="00A601F7" w:rsidRDefault="00A601F7" w:rsidP="00843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1F7">
        <w:rPr>
          <w:rFonts w:ascii="Times New Roman" w:hAnsi="Times New Roman"/>
          <w:sz w:val="24"/>
          <w:szCs w:val="24"/>
        </w:rPr>
        <w:t>Poskytovatel zprostředkovává na přání klienta nákup pracovníkem zařízení. Garantuje klientovi nákup 1x týdně – 1nákupní taška.</w:t>
      </w:r>
    </w:p>
    <w:p w:rsidR="004359F7" w:rsidRDefault="00A601F7" w:rsidP="004359F7">
      <w:pPr>
        <w:jc w:val="both"/>
        <w:rPr>
          <w:sz w:val="28"/>
          <w:szCs w:val="28"/>
        </w:rPr>
      </w:pPr>
      <w:r w:rsidRPr="00A601F7">
        <w:rPr>
          <w:rFonts w:ascii="Times New Roman" w:hAnsi="Times New Roman"/>
          <w:sz w:val="24"/>
          <w:szCs w:val="24"/>
        </w:rPr>
        <w:t>Po domluvě s vedoucí pobytového zařízení je možné zprostředkovat výměnu občanského průkazu.</w:t>
      </w:r>
      <w:r w:rsidR="004359F7">
        <w:rPr>
          <w:rFonts w:ascii="Times New Roman" w:hAnsi="Times New Roman"/>
          <w:sz w:val="24"/>
          <w:szCs w:val="24"/>
        </w:rPr>
        <w:t xml:space="preserve"> </w:t>
      </w:r>
      <w:r w:rsidR="004359F7">
        <w:rPr>
          <w:rFonts w:ascii="Times New Roman" w:hAnsi="Times New Roman" w:cs="Times New Roman"/>
          <w:sz w:val="24"/>
          <w:szCs w:val="24"/>
        </w:rPr>
        <w:t>V zařízení zprostředkováváme služby kadeřnice a pedikérky.</w:t>
      </w:r>
      <w:r w:rsidR="004359F7" w:rsidRPr="002503F8">
        <w:rPr>
          <w:sz w:val="28"/>
          <w:szCs w:val="28"/>
        </w:rPr>
        <w:t xml:space="preserve"> </w:t>
      </w:r>
    </w:p>
    <w:p w:rsidR="00922F47" w:rsidRDefault="00922F47" w:rsidP="008435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F47" w:rsidRPr="00922F47" w:rsidRDefault="00922F47" w:rsidP="00922F47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2F47">
        <w:rPr>
          <w:rFonts w:ascii="Times New Roman" w:hAnsi="Times New Roman"/>
          <w:b/>
          <w:sz w:val="28"/>
          <w:szCs w:val="28"/>
          <w:u w:val="single"/>
        </w:rPr>
        <w:t>Pobyt klienta mimo zařízení</w:t>
      </w:r>
    </w:p>
    <w:p w:rsidR="00A601F7" w:rsidRDefault="00A601F7" w:rsidP="00A601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3"/>
    <w:p w:rsidR="00821150" w:rsidRPr="00383941" w:rsidRDefault="00383941" w:rsidP="008435CA">
      <w:pPr>
        <w:jc w:val="both"/>
        <w:rPr>
          <w:sz w:val="24"/>
          <w:szCs w:val="24"/>
        </w:rPr>
      </w:pPr>
      <w:r w:rsidRPr="00383941">
        <w:rPr>
          <w:rFonts w:ascii="Times New Roman" w:hAnsi="Times New Roman"/>
          <w:sz w:val="24"/>
          <w:szCs w:val="24"/>
        </w:rPr>
        <w:t>Klienti mohou opouštět zařízení dle své svobodné vůle</w:t>
      </w:r>
      <w:r w:rsidR="00372C01">
        <w:rPr>
          <w:rFonts w:ascii="Times New Roman" w:hAnsi="Times New Roman"/>
          <w:sz w:val="24"/>
          <w:szCs w:val="24"/>
        </w:rPr>
        <w:t>. Krátkodobé opuš</w:t>
      </w:r>
      <w:r>
        <w:rPr>
          <w:rFonts w:ascii="Times New Roman" w:hAnsi="Times New Roman"/>
          <w:sz w:val="24"/>
          <w:szCs w:val="24"/>
        </w:rPr>
        <w:t>tění zařízení je vhodné nahlásit personálu. Delší pobyt doporučujeme nahlásit vedoucí pobytové služby. Toto nahlášení slouží jako podklad pro odhlášení stravy. Přeplatek za odhlášenou stravu je vrácen klientovi</w:t>
      </w:r>
    </w:p>
    <w:p w:rsidR="00821150" w:rsidRPr="00F071F8" w:rsidRDefault="00383941" w:rsidP="008211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941">
        <w:rPr>
          <w:rFonts w:ascii="Times New Roman" w:hAnsi="Times New Roman" w:cs="Times New Roman"/>
          <w:sz w:val="24"/>
          <w:szCs w:val="24"/>
        </w:rPr>
        <w:t>Pobývá-li klient</w:t>
      </w:r>
      <w:r w:rsidR="00821150" w:rsidRPr="00383941">
        <w:rPr>
          <w:rFonts w:ascii="Times New Roman" w:hAnsi="Times New Roman" w:cs="Times New Roman"/>
          <w:sz w:val="24"/>
          <w:szCs w:val="24"/>
        </w:rPr>
        <w:t xml:space="preserve"> ne</w:t>
      </w:r>
      <w:r w:rsidRPr="00383941">
        <w:rPr>
          <w:rFonts w:ascii="Times New Roman" w:hAnsi="Times New Roman" w:cs="Times New Roman"/>
          <w:sz w:val="24"/>
          <w:szCs w:val="24"/>
        </w:rPr>
        <w:t>přetržitě mimo zařízení</w:t>
      </w:r>
      <w:r w:rsidR="00821150" w:rsidRPr="00383941">
        <w:rPr>
          <w:rFonts w:ascii="Times New Roman" w:hAnsi="Times New Roman" w:cs="Times New Roman"/>
          <w:sz w:val="24"/>
          <w:szCs w:val="24"/>
        </w:rPr>
        <w:t xml:space="preserve"> po dobu delší než </w:t>
      </w:r>
      <w:r w:rsidR="00821150" w:rsidRPr="00383941">
        <w:rPr>
          <w:rFonts w:ascii="Times New Roman" w:hAnsi="Times New Roman" w:cs="Times New Roman"/>
          <w:b/>
          <w:sz w:val="24"/>
          <w:szCs w:val="24"/>
        </w:rPr>
        <w:t>30 dnů</w:t>
      </w:r>
      <w:r w:rsidR="00821150" w:rsidRPr="00383941">
        <w:rPr>
          <w:rFonts w:ascii="Times New Roman" w:hAnsi="Times New Roman" w:cs="Times New Roman"/>
          <w:sz w:val="24"/>
          <w:szCs w:val="24"/>
        </w:rPr>
        <w:t xml:space="preserve">, má se za to, že pominuly důvody pro poskytování pobytové sociální služby a poskytovatel může odstoupit od </w:t>
      </w:r>
      <w:r w:rsidR="00821150" w:rsidRPr="00383941">
        <w:rPr>
          <w:rFonts w:ascii="Times New Roman" w:hAnsi="Times New Roman" w:cs="Times New Roman"/>
          <w:color w:val="000000"/>
          <w:sz w:val="24"/>
          <w:szCs w:val="24"/>
        </w:rPr>
        <w:t>„Smlouvy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poskytování pobytové sociální služby“</w:t>
      </w:r>
      <w:r w:rsidR="00821150" w:rsidRPr="003839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1150" w:rsidRPr="00383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150" w:rsidRPr="00383941">
        <w:rPr>
          <w:rFonts w:ascii="Times New Roman" w:hAnsi="Times New Roman" w:cs="Times New Roman"/>
          <w:sz w:val="24"/>
          <w:szCs w:val="24"/>
        </w:rPr>
        <w:t>To neplatí v případě hospitalizace či pobytu v jiných zdravotnických zařízeních.</w:t>
      </w:r>
      <w:r w:rsidR="00821150" w:rsidRPr="00383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150" w:rsidRPr="00383941">
        <w:rPr>
          <w:rFonts w:ascii="Times New Roman" w:hAnsi="Times New Roman" w:cs="Times New Roman"/>
          <w:sz w:val="24"/>
          <w:szCs w:val="24"/>
        </w:rPr>
        <w:t>Výjimka je možná po vzájemné dohodě mezi uživatelem a poskytovatelem sociální služby. Výjimku povoluje</w:t>
      </w:r>
      <w:r>
        <w:rPr>
          <w:rFonts w:ascii="Times New Roman" w:hAnsi="Times New Roman" w:cs="Times New Roman"/>
          <w:sz w:val="24"/>
          <w:szCs w:val="24"/>
        </w:rPr>
        <w:t xml:space="preserve"> pouze ředitelka Domova pro seniory LADA</w:t>
      </w:r>
      <w:r w:rsidR="00821150" w:rsidRPr="00383941">
        <w:rPr>
          <w:rFonts w:ascii="Times New Roman" w:hAnsi="Times New Roman" w:cs="Times New Roman"/>
          <w:sz w:val="24"/>
          <w:szCs w:val="24"/>
        </w:rPr>
        <w:t>.</w:t>
      </w:r>
    </w:p>
    <w:p w:rsidR="00821150" w:rsidRDefault="00821150" w:rsidP="008211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41"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Finanční náhrada za ubytování se nevrací.</w:t>
      </w:r>
    </w:p>
    <w:p w:rsidR="008435CA" w:rsidRPr="008435CA" w:rsidRDefault="008435CA" w:rsidP="008435C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435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Návštěvy</w:t>
      </w:r>
    </w:p>
    <w:p w:rsidR="008435CA" w:rsidRDefault="008435CA" w:rsidP="00843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CA">
        <w:rPr>
          <w:rFonts w:ascii="Times New Roman" w:hAnsi="Times New Roman" w:cs="Times New Roman"/>
          <w:color w:val="000000"/>
          <w:sz w:val="24"/>
          <w:szCs w:val="24"/>
        </w:rPr>
        <w:t>Domov pro seniory 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otevřeným zařízením. </w:t>
      </w:r>
      <w:r w:rsidRPr="008435CA">
        <w:rPr>
          <w:rFonts w:ascii="Times New Roman" w:hAnsi="Times New Roman"/>
          <w:sz w:val="24"/>
          <w:szCs w:val="24"/>
        </w:rPr>
        <w:t>Doba návštěv je prakticky omezena pouze dobou nočního klidu, to je v době od 22,00 do 6,00 hodin. Návštěvám se doporučuje respektovat soukromí druhého klienta na dvoulůžkovém pokoji především v době provádění osobní hygieny. Návštěvy mohou vstupovat i se psy, majitel však zodpovídá za klid a bezpečí druhých osob.</w:t>
      </w:r>
    </w:p>
    <w:p w:rsidR="008435CA" w:rsidRDefault="008435CA" w:rsidP="008435CA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435CA">
        <w:rPr>
          <w:rFonts w:ascii="Times New Roman" w:hAnsi="Times New Roman"/>
          <w:b/>
          <w:sz w:val="28"/>
          <w:szCs w:val="28"/>
          <w:u w:val="single"/>
        </w:rPr>
        <w:t>Vzájemné vztahy</w:t>
      </w:r>
    </w:p>
    <w:p w:rsidR="008435CA" w:rsidRDefault="008435CA" w:rsidP="00843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CA">
        <w:rPr>
          <w:rFonts w:ascii="Times New Roman" w:hAnsi="Times New Roman"/>
          <w:sz w:val="24"/>
          <w:szCs w:val="24"/>
        </w:rPr>
        <w:t>Kli</w:t>
      </w:r>
      <w:r>
        <w:rPr>
          <w:rFonts w:ascii="Times New Roman" w:hAnsi="Times New Roman"/>
          <w:sz w:val="24"/>
          <w:szCs w:val="24"/>
        </w:rPr>
        <w:t>enti zařízení si plánují den dle svého přání, potřeb, schopností a dovedností.</w:t>
      </w:r>
    </w:p>
    <w:p w:rsidR="008435CA" w:rsidRDefault="008435CA" w:rsidP="00843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Klienti jsou povinni respektovat Domácí a řád, Provozní řád a Vnitřní předpisy poskytova</w:t>
      </w:r>
      <w:r w:rsidR="00A70617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le, které jsou vyvěšeny na nástěnkách jednotlivých oddělení</w:t>
      </w:r>
      <w:r w:rsidR="00A70617">
        <w:rPr>
          <w:rFonts w:ascii="Times New Roman" w:hAnsi="Times New Roman"/>
          <w:sz w:val="24"/>
          <w:szCs w:val="24"/>
        </w:rPr>
        <w:t>. Klientům se doručuje chovat se k sobě navzájem a k zaměstnancům zařízení slušně, zdvořile a s respektem.</w:t>
      </w:r>
    </w:p>
    <w:p w:rsidR="00A70617" w:rsidRDefault="00A70617" w:rsidP="00843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zařízení se dodržuje doba nočního klidu od 22,00 do 6,00 hodin.</w:t>
      </w:r>
    </w:p>
    <w:p w:rsidR="00A70617" w:rsidRDefault="00A70617" w:rsidP="00843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hrubého nebo opakovaného porušení Domácího řádu, Vnitřních pravidel, nebo porušení společenského soužití, bude jeho chování projednáno, popř. lze klientovi ukončit Smlouvu o poskytování pobytové sociální služby.</w:t>
      </w:r>
    </w:p>
    <w:p w:rsidR="00A70617" w:rsidRPr="00A70617" w:rsidRDefault="00A70617" w:rsidP="00A7061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70617">
        <w:rPr>
          <w:rFonts w:ascii="Times New Roman" w:hAnsi="Times New Roman"/>
          <w:b/>
          <w:sz w:val="28"/>
          <w:szCs w:val="28"/>
          <w:u w:val="single"/>
        </w:rPr>
        <w:t>Bezpečnost a odpovědnost za způsobenou škodu</w:t>
      </w:r>
    </w:p>
    <w:p w:rsidR="008435CA" w:rsidRDefault="00A70617" w:rsidP="00A7061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Klienti jsou povinni dodržovat bezpečnostní předpisy, kterými jsou Provozní řád a nouzové a havarijní situace. Klienti jsou s nimi seznamování na schůzkách s klienty. Předpisy jsou dostupné na nástěnkách jednotlivých oddělení. Pokud dojde k mimořádné události, řídí se klienti pokyny službu konajícího personálu.</w:t>
      </w:r>
    </w:p>
    <w:p w:rsidR="00A70617" w:rsidRPr="008435CA" w:rsidRDefault="00A70617" w:rsidP="00A7061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Je-li klientem úmyslně nebo z nedbalosti způsobena poskytovateli </w:t>
      </w:r>
      <w:r w:rsidR="00272EBF">
        <w:rPr>
          <w:rFonts w:ascii="Times New Roman" w:hAnsi="Times New Roman" w:cs="Times New Roman"/>
          <w:color w:val="000000"/>
          <w:sz w:val="24"/>
          <w:szCs w:val="24"/>
        </w:rPr>
        <w:t xml:space="preserve">nebo jiným klientům </w:t>
      </w:r>
      <w:r>
        <w:rPr>
          <w:rFonts w:ascii="Times New Roman" w:hAnsi="Times New Roman" w:cs="Times New Roman"/>
          <w:color w:val="000000"/>
          <w:sz w:val="24"/>
          <w:szCs w:val="24"/>
        </w:rPr>
        <w:t>škoda</w:t>
      </w:r>
      <w:r w:rsidR="0074555B">
        <w:rPr>
          <w:rFonts w:ascii="Times New Roman" w:hAnsi="Times New Roman" w:cs="Times New Roman"/>
          <w:color w:val="000000"/>
          <w:sz w:val="24"/>
          <w:szCs w:val="24"/>
        </w:rPr>
        <w:t xml:space="preserve"> na majetku, je povinen</w:t>
      </w:r>
      <w:r w:rsidR="00272EBF">
        <w:rPr>
          <w:rFonts w:ascii="Times New Roman" w:hAnsi="Times New Roman" w:cs="Times New Roman"/>
          <w:color w:val="000000"/>
          <w:sz w:val="24"/>
          <w:szCs w:val="24"/>
        </w:rPr>
        <w:t xml:space="preserve"> tuto škodu v plném rozsahu uhradit.</w:t>
      </w:r>
    </w:p>
    <w:p w:rsidR="00821150" w:rsidRPr="00455FFE" w:rsidRDefault="00821150" w:rsidP="00821150"/>
    <w:p w:rsidR="00821150" w:rsidRDefault="00272EBF" w:rsidP="00316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BF">
        <w:rPr>
          <w:rFonts w:ascii="Times New Roman" w:hAnsi="Times New Roman" w:cs="Times New Roman"/>
          <w:sz w:val="24"/>
          <w:szCs w:val="24"/>
        </w:rPr>
        <w:t>V souladu s  poskytovanou službou je klientovi</w:t>
      </w:r>
      <w:r w:rsidR="00821150" w:rsidRPr="00272EBF">
        <w:rPr>
          <w:rFonts w:ascii="Times New Roman" w:hAnsi="Times New Roman" w:cs="Times New Roman"/>
          <w:sz w:val="24"/>
          <w:szCs w:val="24"/>
        </w:rPr>
        <w:t xml:space="preserve"> umožněno užívat tyto soukromé elektrospotřebiče:</w:t>
      </w:r>
      <w:r w:rsidR="00FB63AB">
        <w:rPr>
          <w:rFonts w:ascii="Times New Roman" w:hAnsi="Times New Roman" w:cs="Times New Roman"/>
          <w:sz w:val="24"/>
          <w:szCs w:val="24"/>
        </w:rPr>
        <w:t xml:space="preserve"> televize, rádio, video přehrávač, CD přehrávač, počítač, stolní lampu, </w:t>
      </w:r>
      <w:r w:rsidR="00372C01">
        <w:rPr>
          <w:rFonts w:ascii="Times New Roman" w:hAnsi="Times New Roman" w:cs="Times New Roman"/>
          <w:sz w:val="24"/>
          <w:szCs w:val="24"/>
        </w:rPr>
        <w:t>ventilátor, fén, elektrický holi</w:t>
      </w:r>
      <w:r w:rsidR="00FB63AB">
        <w:rPr>
          <w:rFonts w:ascii="Times New Roman" w:hAnsi="Times New Roman" w:cs="Times New Roman"/>
          <w:sz w:val="24"/>
          <w:szCs w:val="24"/>
        </w:rPr>
        <w:t xml:space="preserve">cí strojek, rychlovarnou konvici, prodlužovací </w:t>
      </w:r>
      <w:r w:rsidR="0031655A">
        <w:rPr>
          <w:rFonts w:ascii="Times New Roman" w:hAnsi="Times New Roman" w:cs="Times New Roman"/>
          <w:sz w:val="24"/>
          <w:szCs w:val="24"/>
        </w:rPr>
        <w:t>šňůru. Po domluvě s ředitelkou zařízení může mít klient na pokoji vlastní ledničku.</w:t>
      </w:r>
    </w:p>
    <w:p w:rsidR="00870A22" w:rsidRDefault="00FB63AB" w:rsidP="00316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 spotřebiče</w:t>
      </w:r>
      <w:r w:rsidR="000F5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podléhají pravidelným</w:t>
      </w:r>
      <w:r w:rsidR="000F5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ročním revizím, které provádí externí odborná firma, revizi si platí klient sám. Pokud klient nevyužije provedení revize poskytovatelem </w:t>
      </w:r>
    </w:p>
    <w:p w:rsidR="00FB63AB" w:rsidRDefault="00FB63AB" w:rsidP="00316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objednanou firmou, </w:t>
      </w:r>
      <w:r w:rsidR="0031655A">
        <w:rPr>
          <w:rFonts w:ascii="Times New Roman" w:hAnsi="Times New Roman" w:cs="Times New Roman"/>
          <w:sz w:val="24"/>
          <w:szCs w:val="24"/>
        </w:rPr>
        <w:t>zajistí si revizi sám. Bez prove</w:t>
      </w:r>
      <w:r>
        <w:rPr>
          <w:rFonts w:ascii="Times New Roman" w:hAnsi="Times New Roman" w:cs="Times New Roman"/>
          <w:sz w:val="24"/>
          <w:szCs w:val="24"/>
        </w:rPr>
        <w:t>dené revize, bude zakázáno klientovi spotřebič v zařízení používat. Pokud dojde k používání spotřebiče bez revize a používáním vznikne škoda poskytovateli</w:t>
      </w:r>
      <w:r w:rsidR="0031655A">
        <w:rPr>
          <w:rFonts w:ascii="Times New Roman" w:hAnsi="Times New Roman" w:cs="Times New Roman"/>
          <w:sz w:val="24"/>
          <w:szCs w:val="24"/>
        </w:rPr>
        <w:t>, budou náklady k odstranění škody účtovány klientovi.</w:t>
      </w:r>
    </w:p>
    <w:p w:rsidR="0031655A" w:rsidRPr="00F071F8" w:rsidRDefault="0031655A" w:rsidP="00F071F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655A">
        <w:rPr>
          <w:rFonts w:ascii="Times New Roman" w:hAnsi="Times New Roman" w:cs="Times New Roman"/>
          <w:b/>
          <w:sz w:val="28"/>
          <w:szCs w:val="28"/>
          <w:u w:val="single"/>
        </w:rPr>
        <w:t>Stížnosti na kvalitu nebo způsob poskytování sociálních služeb</w:t>
      </w:r>
    </w:p>
    <w:p w:rsidR="0031655A" w:rsidRDefault="0031655A" w:rsidP="0031655A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cs-CZ"/>
        </w:rPr>
      </w:pPr>
      <w:r w:rsidRPr="004C7396">
        <w:rPr>
          <w:rFonts w:ascii="Times New Roman" w:eastAsia="Times New Roman" w:hAnsi="Times New Roman"/>
          <w:sz w:val="24"/>
          <w:szCs w:val="24"/>
          <w:lang w:eastAsia="cs-CZ"/>
        </w:rPr>
        <w:t>Podnět nebo stížnost může být podána jak klientem, tak jiným občanem v jeho zájmu.</w:t>
      </w:r>
      <w:r w:rsidRPr="004C7396">
        <w:rPr>
          <w:rFonts w:ascii="Times New Roman" w:eastAsia="Times New Roman" w:hAnsi="Times New Roman"/>
          <w:sz w:val="10"/>
          <w:szCs w:val="10"/>
          <w:lang w:eastAsia="cs-CZ"/>
        </w:rPr>
        <w:t xml:space="preserve"> </w:t>
      </w:r>
    </w:p>
    <w:p w:rsidR="0031655A" w:rsidRDefault="0031655A" w:rsidP="0031655A">
      <w:pPr>
        <w:tabs>
          <w:tab w:val="left" w:pos="720"/>
          <w:tab w:val="left" w:pos="757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Podněty, stížnosti je možno podat</w:t>
      </w:r>
      <w:r w:rsidRPr="00CE6C7A">
        <w:rPr>
          <w:rFonts w:ascii="Times New Roman" w:eastAsia="Times New Roman" w:hAnsi="Times New Roman"/>
          <w:sz w:val="24"/>
          <w:szCs w:val="24"/>
          <w:lang w:eastAsia="ar-SA"/>
        </w:rPr>
        <w:t xml:space="preserve"> ústně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 protokolu, písemně, telefonicky elektronicky, nebo prostřednictvím schránky důvěry.</w:t>
      </w:r>
    </w:p>
    <w:p w:rsidR="0031655A" w:rsidRPr="004C7396" w:rsidRDefault="0031655A" w:rsidP="0031655A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cs-CZ"/>
        </w:rPr>
      </w:pPr>
    </w:p>
    <w:p w:rsidR="0031655A" w:rsidRPr="004C7396" w:rsidRDefault="0031655A" w:rsidP="003165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739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Podnět je sdělení, </w:t>
      </w:r>
      <w:r w:rsidRPr="004C7396">
        <w:rPr>
          <w:rFonts w:ascii="Times New Roman" w:eastAsia="Times New Roman" w:hAnsi="Times New Roman"/>
          <w:sz w:val="24"/>
          <w:szCs w:val="24"/>
          <w:lang w:eastAsia="cs-CZ"/>
        </w:rPr>
        <w:t>které sleduje veřejný zájem.</w:t>
      </w:r>
    </w:p>
    <w:p w:rsidR="0031655A" w:rsidRDefault="0031655A" w:rsidP="003165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7396">
        <w:rPr>
          <w:rFonts w:ascii="Times New Roman" w:eastAsia="Times New Roman" w:hAnsi="Times New Roman"/>
          <w:b/>
          <w:sz w:val="24"/>
          <w:szCs w:val="24"/>
          <w:lang w:eastAsia="cs-CZ"/>
        </w:rPr>
        <w:t>Stížnost</w:t>
      </w:r>
      <w:r w:rsidRPr="00C803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</w:t>
      </w:r>
      <w:r w:rsidRPr="004C7396">
        <w:rPr>
          <w:rFonts w:ascii="Times New Roman" w:eastAsia="Times New Roman" w:hAnsi="Times New Roman"/>
          <w:b/>
          <w:sz w:val="24"/>
          <w:szCs w:val="24"/>
          <w:lang w:eastAsia="cs-CZ"/>
        </w:rPr>
        <w:t>e důležitým sdělením</w:t>
      </w:r>
      <w:r w:rsidRPr="00C803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C80370">
        <w:rPr>
          <w:rFonts w:ascii="Times New Roman" w:eastAsia="Times New Roman" w:hAnsi="Times New Roman"/>
          <w:sz w:val="24"/>
          <w:szCs w:val="24"/>
          <w:lang w:eastAsia="cs-CZ"/>
        </w:rPr>
        <w:t>o spokojenosti s poskytovanou službou</w:t>
      </w:r>
      <w:r w:rsidRPr="004C7396">
        <w:rPr>
          <w:rFonts w:ascii="Times New Roman" w:eastAsia="Times New Roman" w:hAnsi="Times New Roman"/>
          <w:sz w:val="24"/>
          <w:szCs w:val="24"/>
          <w:lang w:eastAsia="cs-CZ"/>
        </w:rPr>
        <w:t xml:space="preserve"> a obranou proti neoprávněnému zásahu do práv osob. </w:t>
      </w:r>
      <w:r w:rsidRPr="00C80370">
        <w:rPr>
          <w:rFonts w:ascii="Times New Roman" w:eastAsia="Times New Roman" w:hAnsi="Times New Roman"/>
          <w:sz w:val="24"/>
          <w:szCs w:val="24"/>
          <w:lang w:eastAsia="cs-CZ"/>
        </w:rPr>
        <w:t xml:space="preserve"> Je to důležitý zdroj informací o možnostech, jak zlepšit službu. </w:t>
      </w:r>
      <w:r w:rsidRPr="004C7396">
        <w:rPr>
          <w:rFonts w:ascii="Times New Roman" w:eastAsia="Times New Roman" w:hAnsi="Times New Roman"/>
          <w:sz w:val="24"/>
          <w:szCs w:val="24"/>
          <w:lang w:eastAsia="cs-CZ"/>
        </w:rPr>
        <w:t>Stížnost se dotýká osobního zájmu pisatele.</w:t>
      </w:r>
    </w:p>
    <w:p w:rsidR="0031655A" w:rsidRPr="00CC0667" w:rsidRDefault="0031655A" w:rsidP="0031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Klienti </w:t>
      </w:r>
      <w:r w:rsidRPr="0031655A">
        <w:rPr>
          <w:rFonts w:ascii="Times New Roman" w:hAnsi="Times New Roman" w:cs="Times New Roman"/>
          <w:sz w:val="24"/>
          <w:szCs w:val="24"/>
        </w:rPr>
        <w:t>jsou o možnostech a způsobu podávání podnětů a stížností informováni</w:t>
      </w:r>
      <w:r>
        <w:rPr>
          <w:rFonts w:ascii="Times New Roman" w:hAnsi="Times New Roman" w:cs="Times New Roman"/>
          <w:sz w:val="24"/>
          <w:szCs w:val="24"/>
        </w:rPr>
        <w:t xml:space="preserve"> na pravidelných schůzkách s klienty</w:t>
      </w:r>
      <w:r w:rsidRPr="00CC0667">
        <w:rPr>
          <w:rFonts w:ascii="Times New Roman" w:hAnsi="Times New Roman" w:cs="Times New Roman"/>
          <w:sz w:val="24"/>
          <w:szCs w:val="24"/>
        </w:rPr>
        <w:t>. Klienti s vysokou mírou závislosti na službě (n</w:t>
      </w:r>
      <w:r w:rsidR="00CC0667" w:rsidRPr="00CC0667">
        <w:rPr>
          <w:rFonts w:ascii="Times New Roman" w:hAnsi="Times New Roman" w:cs="Times New Roman"/>
          <w:sz w:val="24"/>
          <w:szCs w:val="24"/>
        </w:rPr>
        <w:t>ekomunikující, imobilní klienti</w:t>
      </w:r>
      <w:r w:rsidRPr="00CC0667">
        <w:rPr>
          <w:rFonts w:ascii="Times New Roman" w:hAnsi="Times New Roman" w:cs="Times New Roman"/>
          <w:sz w:val="24"/>
          <w:szCs w:val="24"/>
        </w:rPr>
        <w:t xml:space="preserve">) mohou stížnost či podnět podávat prostřednictvím </w:t>
      </w:r>
      <w:r w:rsidR="00CC0667" w:rsidRPr="00CC0667">
        <w:rPr>
          <w:rFonts w:ascii="Times New Roman" w:hAnsi="Times New Roman" w:cs="Times New Roman"/>
          <w:sz w:val="24"/>
          <w:szCs w:val="24"/>
        </w:rPr>
        <w:t>vedoucí pobytové služby, sociální pracovnice pro aktivizace a individuální plánování, klíčových pracovníků, pracovníků v sociálních službách</w:t>
      </w:r>
      <w:r w:rsidR="00CC0667" w:rsidRPr="00CC0667">
        <w:rPr>
          <w:rFonts w:ascii="Times New Roman" w:hAnsi="Times New Roman" w:cs="Times New Roman"/>
          <w:sz w:val="28"/>
          <w:szCs w:val="28"/>
        </w:rPr>
        <w:t>.</w:t>
      </w:r>
    </w:p>
    <w:p w:rsidR="00F071F8" w:rsidRDefault="00F071F8" w:rsidP="00F071F8">
      <w:pPr>
        <w:tabs>
          <w:tab w:val="left" w:pos="720"/>
          <w:tab w:val="left" w:pos="757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Písemná stížnost nebo písemný záznam o stížnosti je ředitelkou prošetřen, zdokumentován a osoba, která stížnost podala je o výsledku písemně vyrozuměna, včetně případných náprav do 30 dnů.</w:t>
      </w:r>
    </w:p>
    <w:p w:rsidR="00F071F8" w:rsidRDefault="00F071F8" w:rsidP="00F071F8">
      <w:pPr>
        <w:tabs>
          <w:tab w:val="left" w:pos="720"/>
          <w:tab w:val="left" w:pos="757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71F8" w:rsidRDefault="00F071F8" w:rsidP="00F071F8">
      <w:pPr>
        <w:tabs>
          <w:tab w:val="left" w:pos="720"/>
          <w:tab w:val="left" w:pos="757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Není-li možné termín ze závažných důvodů dodržet je tato skutečnost osobě, která stížnost podala písemně oznámena. </w:t>
      </w:r>
    </w:p>
    <w:p w:rsidR="00F071F8" w:rsidRDefault="00F071F8" w:rsidP="00F071F8">
      <w:pPr>
        <w:tabs>
          <w:tab w:val="left" w:pos="720"/>
          <w:tab w:val="left" w:pos="757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71F8" w:rsidRDefault="00F071F8" w:rsidP="00F071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7518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anonymním podání stížnosti jsou</w:t>
      </w:r>
      <w:r w:rsidRPr="00B17518">
        <w:rPr>
          <w:rFonts w:ascii="Times New Roman" w:hAnsi="Times New Roman"/>
          <w:sz w:val="24"/>
          <w:szCs w:val="24"/>
        </w:rPr>
        <w:t xml:space="preserve"> o výsledku šetření a opatření ředitelkou informováni všichni klienti oddělení, písemná od</w:t>
      </w:r>
      <w:r>
        <w:rPr>
          <w:rFonts w:ascii="Times New Roman" w:hAnsi="Times New Roman"/>
          <w:sz w:val="24"/>
          <w:szCs w:val="24"/>
        </w:rPr>
        <w:t>pověď je</w:t>
      </w:r>
      <w:r w:rsidRPr="00B17518">
        <w:rPr>
          <w:rFonts w:ascii="Times New Roman" w:hAnsi="Times New Roman"/>
          <w:sz w:val="24"/>
          <w:szCs w:val="24"/>
        </w:rPr>
        <w:t xml:space="preserve"> vyvěšena na nástěnku na vědomí případného anonymního stěžovatele po dobu 10 dnů.</w:t>
      </w:r>
      <w:r>
        <w:rPr>
          <w:rFonts w:ascii="Times New Roman" w:hAnsi="Times New Roman"/>
          <w:sz w:val="24"/>
          <w:szCs w:val="24"/>
        </w:rPr>
        <w:t xml:space="preserve"> K této problema</w:t>
      </w:r>
      <w:r w:rsidR="00084BD9">
        <w:rPr>
          <w:rFonts w:ascii="Times New Roman" w:hAnsi="Times New Roman"/>
          <w:sz w:val="24"/>
          <w:szCs w:val="24"/>
        </w:rPr>
        <w:t>tice je vydána Směrnice č.1/2019</w:t>
      </w:r>
      <w:r>
        <w:rPr>
          <w:rFonts w:ascii="Times New Roman" w:hAnsi="Times New Roman"/>
          <w:sz w:val="24"/>
          <w:szCs w:val="24"/>
        </w:rPr>
        <w:t xml:space="preserve"> – pro postup při podávání a vyřizování stížností na </w:t>
      </w:r>
      <w:r w:rsidR="002942E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valitu</w:t>
      </w:r>
      <w:r w:rsidR="002942EA">
        <w:rPr>
          <w:rFonts w:ascii="Times New Roman" w:hAnsi="Times New Roman"/>
          <w:sz w:val="24"/>
          <w:szCs w:val="24"/>
        </w:rPr>
        <w:t xml:space="preserve"> nebo způsob poskytování sociální služby, které je vyvěšeno na nástěnkách jednotlivých oddělení. Klienti mají pro větší srozumitelnost vyvěšen způsob podání stížnosti v alternativní podobě.</w:t>
      </w:r>
    </w:p>
    <w:p w:rsidR="002942EA" w:rsidRPr="003842C7" w:rsidRDefault="002942EA" w:rsidP="00F071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655A" w:rsidRPr="002942EA" w:rsidRDefault="002942EA" w:rsidP="002942EA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94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Výpovědní důvody</w:t>
      </w:r>
    </w:p>
    <w:p w:rsidR="0031655A" w:rsidRDefault="002942EA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ukončení pobytové sociální služby jsou upraveny ve Smlouvě o poskytování pobytové sociální služby, čl. XI body 1,2,3.</w:t>
      </w:r>
    </w:p>
    <w:p w:rsidR="002942EA" w:rsidRDefault="002942EA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EA" w:rsidRDefault="002942EA" w:rsidP="002942EA">
      <w:pPr>
        <w:pStyle w:val="Odstavecseseznamem"/>
        <w:widowControl w:val="0"/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Závěrečná ustano</w:t>
      </w:r>
      <w:r w:rsidRPr="002942EA">
        <w:rPr>
          <w:rFonts w:ascii="Times New Roman" w:hAnsi="Times New Roman" w:cs="Times New Roman"/>
          <w:b/>
          <w:sz w:val="28"/>
          <w:szCs w:val="28"/>
          <w:u w:val="single"/>
        </w:rPr>
        <w:t xml:space="preserve">vení </w:t>
      </w:r>
    </w:p>
    <w:p w:rsidR="002942EA" w:rsidRDefault="002942EA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2EA" w:rsidRDefault="00084BD9" w:rsidP="002942EA">
      <w:pPr>
        <w:pStyle w:val="bezmez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Vnitřní pravidla č. 21/2019</w:t>
      </w:r>
      <w:r w:rsidR="002942EA">
        <w:t>(SQ-4) –</w:t>
      </w:r>
      <w:r w:rsidR="002942EA">
        <w:rPr>
          <w:rStyle w:val="Siln"/>
          <w:bCs/>
          <w:color w:val="000000"/>
        </w:rPr>
        <w:t xml:space="preserve"> pro poskytování pobytové sociální služby </w:t>
      </w:r>
      <w:r>
        <w:rPr>
          <w:rStyle w:val="Siln"/>
          <w:b w:val="0"/>
          <w:bCs/>
          <w:color w:val="000000"/>
        </w:rPr>
        <w:t xml:space="preserve">nabývají účinnosti od </w:t>
      </w:r>
      <w:proofErr w:type="gramStart"/>
      <w:r>
        <w:rPr>
          <w:rStyle w:val="Siln"/>
          <w:b w:val="0"/>
          <w:bCs/>
          <w:color w:val="000000"/>
        </w:rPr>
        <w:t>1.1.2019</w:t>
      </w:r>
      <w:proofErr w:type="gramEnd"/>
    </w:p>
    <w:p w:rsidR="002942EA" w:rsidRDefault="002942EA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E16" w:rsidRDefault="00BF1E16" w:rsidP="00BF1E16">
      <w:pPr>
        <w:pStyle w:val="bezmezer"/>
        <w:spacing w:before="0" w:beforeAutospacing="0" w:after="0" w:afterAutospacing="0"/>
        <w:rPr>
          <w:sz w:val="20"/>
          <w:szCs w:val="20"/>
        </w:rPr>
      </w:pPr>
    </w:p>
    <w:p w:rsidR="00BF1E16" w:rsidRDefault="00BF1E16" w:rsidP="00BF1E1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E16" w:rsidRDefault="00BF1E16" w:rsidP="00BF1E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Zpracovala: </w:t>
      </w:r>
      <w:r>
        <w:rPr>
          <w:rFonts w:ascii="Times New Roman" w:hAnsi="Times New Roman"/>
          <w:sz w:val="24"/>
          <w:szCs w:val="24"/>
        </w:rPr>
        <w:t>Mgr.</w:t>
      </w:r>
      <w:r w:rsidR="002A6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Rojková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Schválila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Nataša </w:t>
      </w:r>
      <w:proofErr w:type="spellStart"/>
      <w:r>
        <w:rPr>
          <w:rFonts w:ascii="Times New Roman" w:hAnsi="Times New Roman"/>
          <w:sz w:val="24"/>
          <w:szCs w:val="24"/>
        </w:rPr>
        <w:t>Laskovská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v.r. – ředitelka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F1E16" w:rsidRDefault="00BF1E16" w:rsidP="00BF1E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Domova pro seniory LADA</w:t>
      </w:r>
    </w:p>
    <w:p w:rsidR="00BF1E16" w:rsidRDefault="00BF1E16" w:rsidP="00BF1E16">
      <w:pPr>
        <w:pStyle w:val="bezmezer"/>
        <w:spacing w:before="0" w:beforeAutospacing="0" w:after="0" w:afterAutospacing="0"/>
        <w:rPr>
          <w:rStyle w:val="Siln"/>
          <w:b w:val="0"/>
          <w:bCs/>
          <w:color w:val="000000"/>
        </w:rPr>
      </w:pPr>
    </w:p>
    <w:p w:rsidR="00BF1E16" w:rsidRDefault="00BF1E16" w:rsidP="00BF1E16">
      <w:pPr>
        <w:pStyle w:val="bezmezer"/>
        <w:spacing w:before="0" w:beforeAutospacing="0" w:after="0" w:afterAutospacing="0"/>
        <w:jc w:val="center"/>
        <w:rPr>
          <w:b/>
        </w:rPr>
      </w:pPr>
    </w:p>
    <w:p w:rsidR="00BF1E16" w:rsidRDefault="00BF1E16" w:rsidP="00BF1E16">
      <w:pPr>
        <w:pStyle w:val="bezmezer"/>
        <w:spacing w:before="0" w:beforeAutospacing="0" w:after="0" w:afterAutospacing="0"/>
        <w:jc w:val="center"/>
        <w:rPr>
          <w:b/>
          <w:bCs/>
        </w:rPr>
      </w:pPr>
    </w:p>
    <w:p w:rsidR="00BF1E16" w:rsidRDefault="00BF1E16" w:rsidP="00BF1E16">
      <w:pPr>
        <w:pStyle w:val="bezmezer"/>
        <w:spacing w:before="0" w:beforeAutospacing="0" w:after="0" w:afterAutospacing="0"/>
        <w:jc w:val="center"/>
        <w:rPr>
          <w:b/>
          <w:bCs/>
        </w:rPr>
      </w:pPr>
    </w:p>
    <w:p w:rsidR="00BF1E16" w:rsidRDefault="00BF1E16" w:rsidP="00BF1E16">
      <w:pPr>
        <w:pStyle w:val="bezmezer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</w:rPr>
        <w:t>Revizní tabulka Vnitřního pravidla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4575"/>
        <w:gridCol w:w="2343"/>
      </w:tblGrid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16" w:rsidRDefault="00BF1E16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Datum aktualizace: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16" w:rsidRDefault="00BF1E16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Zodpovědná osoba (y):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16" w:rsidRDefault="00BF1E16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Schválil:</w:t>
            </w: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F1E16" w:rsidTr="00BF1E16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16" w:rsidRDefault="00BF1E1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BF1E16" w:rsidRDefault="00BF1E16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2EA" w:rsidRDefault="002942EA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E16" w:rsidRDefault="00BF1E16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E16" w:rsidRDefault="00BF1E16" w:rsidP="002942E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150" w:rsidRPr="002503F8" w:rsidRDefault="00821150" w:rsidP="00821150">
      <w:pPr>
        <w:jc w:val="both"/>
        <w:rPr>
          <w:color w:val="FF0000"/>
          <w:sz w:val="28"/>
          <w:szCs w:val="28"/>
        </w:rPr>
      </w:pPr>
    </w:p>
    <w:p w:rsidR="00436E68" w:rsidRPr="00455FFE" w:rsidRDefault="00436E68" w:rsidP="00436E68"/>
    <w:p w:rsidR="00436E68" w:rsidRDefault="00436E68" w:rsidP="00436E68">
      <w:pPr>
        <w:jc w:val="both"/>
      </w:pPr>
    </w:p>
    <w:p w:rsidR="00F300CA" w:rsidRPr="00702BEA" w:rsidRDefault="00F300CA" w:rsidP="0070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BEA" w:rsidRPr="002503F8" w:rsidRDefault="00702BEA" w:rsidP="00702BEA">
      <w:pPr>
        <w:rPr>
          <w:sz w:val="28"/>
          <w:szCs w:val="28"/>
        </w:rPr>
      </w:pPr>
    </w:p>
    <w:p w:rsidR="00702BEA" w:rsidRPr="00702BEA" w:rsidRDefault="00702BEA" w:rsidP="00702BEA">
      <w:pPr>
        <w:rPr>
          <w:rFonts w:ascii="Times New Roman" w:hAnsi="Times New Roman" w:cs="Times New Roman"/>
          <w:sz w:val="24"/>
          <w:szCs w:val="24"/>
        </w:rPr>
      </w:pPr>
    </w:p>
    <w:p w:rsidR="00702BEA" w:rsidRPr="00702BEA" w:rsidRDefault="00702BEA" w:rsidP="0070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BEA" w:rsidRPr="00702BEA" w:rsidRDefault="00702BEA" w:rsidP="0070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BEA" w:rsidRPr="00702BEA" w:rsidRDefault="00702BEA" w:rsidP="00702BEA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sectPr w:rsidR="00702BEA" w:rsidRPr="0070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  <w:szCs w:val="28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u w:val="singl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/>
        <w:b/>
        <w:u w:val="single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89F70F0"/>
    <w:multiLevelType w:val="hybridMultilevel"/>
    <w:tmpl w:val="E2DEE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F93"/>
    <w:multiLevelType w:val="singleLevel"/>
    <w:tmpl w:val="11343F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0497D39"/>
    <w:multiLevelType w:val="hybridMultilevel"/>
    <w:tmpl w:val="8968D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95BEF"/>
    <w:multiLevelType w:val="hybridMultilevel"/>
    <w:tmpl w:val="674435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485F"/>
    <w:multiLevelType w:val="hybridMultilevel"/>
    <w:tmpl w:val="684EF6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46731"/>
    <w:multiLevelType w:val="hybridMultilevel"/>
    <w:tmpl w:val="28F0DB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35689"/>
    <w:multiLevelType w:val="hybridMultilevel"/>
    <w:tmpl w:val="3D02D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C5652"/>
    <w:multiLevelType w:val="hybridMultilevel"/>
    <w:tmpl w:val="8E700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3EB0"/>
    <w:multiLevelType w:val="hybridMultilevel"/>
    <w:tmpl w:val="D6482F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24CC2"/>
    <w:multiLevelType w:val="hybridMultilevel"/>
    <w:tmpl w:val="02E09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3009"/>
    <w:multiLevelType w:val="hybridMultilevel"/>
    <w:tmpl w:val="C0109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54642"/>
    <w:multiLevelType w:val="hybridMultilevel"/>
    <w:tmpl w:val="E0F0F108"/>
    <w:lvl w:ilvl="0" w:tplc="0405000F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00244"/>
    <w:multiLevelType w:val="hybridMultilevel"/>
    <w:tmpl w:val="2DFA4C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D35F3"/>
    <w:multiLevelType w:val="hybridMultilevel"/>
    <w:tmpl w:val="CFEC33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12CD"/>
    <w:multiLevelType w:val="hybridMultilevel"/>
    <w:tmpl w:val="D18EE0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6780B"/>
    <w:multiLevelType w:val="hybridMultilevel"/>
    <w:tmpl w:val="016E5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60CAF"/>
    <w:multiLevelType w:val="hybridMultilevel"/>
    <w:tmpl w:val="7E168B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53F2D"/>
    <w:multiLevelType w:val="hybridMultilevel"/>
    <w:tmpl w:val="E354A8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D0B1F"/>
    <w:multiLevelType w:val="hybridMultilevel"/>
    <w:tmpl w:val="B8B2102C"/>
    <w:lvl w:ilvl="0" w:tplc="E8163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0740A"/>
    <w:multiLevelType w:val="hybridMultilevel"/>
    <w:tmpl w:val="0B7AB0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54894"/>
    <w:multiLevelType w:val="hybridMultilevel"/>
    <w:tmpl w:val="491C1D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90DE0"/>
    <w:multiLevelType w:val="hybridMultilevel"/>
    <w:tmpl w:val="E80802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B69F7"/>
    <w:multiLevelType w:val="hybridMultilevel"/>
    <w:tmpl w:val="126AC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24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25"/>
  </w:num>
  <w:num w:numId="13">
    <w:abstractNumId w:val="26"/>
  </w:num>
  <w:num w:numId="14">
    <w:abstractNumId w:val="12"/>
  </w:num>
  <w:num w:numId="15">
    <w:abstractNumId w:val="1"/>
  </w:num>
  <w:num w:numId="16">
    <w:abstractNumId w:val="20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3"/>
  </w:num>
  <w:num w:numId="22">
    <w:abstractNumId w:val="9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</w:num>
  <w:num w:numId="27">
    <w:abstractNumId w:val="10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D"/>
    <w:rsid w:val="00084BD9"/>
    <w:rsid w:val="000F5B1F"/>
    <w:rsid w:val="00272EBF"/>
    <w:rsid w:val="002942EA"/>
    <w:rsid w:val="002A60E3"/>
    <w:rsid w:val="003153BF"/>
    <w:rsid w:val="0031655A"/>
    <w:rsid w:val="003511E4"/>
    <w:rsid w:val="00372C01"/>
    <w:rsid w:val="00383941"/>
    <w:rsid w:val="00422290"/>
    <w:rsid w:val="004359F7"/>
    <w:rsid w:val="00436E68"/>
    <w:rsid w:val="00513222"/>
    <w:rsid w:val="00536BF5"/>
    <w:rsid w:val="00702BEA"/>
    <w:rsid w:val="0072566B"/>
    <w:rsid w:val="007431DC"/>
    <w:rsid w:val="0074555B"/>
    <w:rsid w:val="007E1997"/>
    <w:rsid w:val="00821150"/>
    <w:rsid w:val="008435CA"/>
    <w:rsid w:val="00870A22"/>
    <w:rsid w:val="008A3C8F"/>
    <w:rsid w:val="008B54CD"/>
    <w:rsid w:val="00922F47"/>
    <w:rsid w:val="0093439D"/>
    <w:rsid w:val="00A601F7"/>
    <w:rsid w:val="00A70617"/>
    <w:rsid w:val="00B46FCE"/>
    <w:rsid w:val="00B96701"/>
    <w:rsid w:val="00BF1E16"/>
    <w:rsid w:val="00C6367E"/>
    <w:rsid w:val="00CC0667"/>
    <w:rsid w:val="00DE5F06"/>
    <w:rsid w:val="00EF1E98"/>
    <w:rsid w:val="00EF4089"/>
    <w:rsid w:val="00F071F8"/>
    <w:rsid w:val="00F217BF"/>
    <w:rsid w:val="00F300CA"/>
    <w:rsid w:val="00F85936"/>
    <w:rsid w:val="00FA212F"/>
    <w:rsid w:val="00FB63AB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F1E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C8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A3C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C8F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F1E9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11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1150"/>
  </w:style>
  <w:style w:type="character" w:styleId="Siln">
    <w:name w:val="Strong"/>
    <w:basedOn w:val="Standardnpsmoodstavce"/>
    <w:uiPriority w:val="22"/>
    <w:qFormat/>
    <w:rsid w:val="002942EA"/>
    <w:rPr>
      <w:rFonts w:ascii="Times New Roman" w:hAnsi="Times New Roman" w:cs="Times New Roman"/>
      <w:b/>
    </w:rPr>
  </w:style>
  <w:style w:type="paragraph" w:customStyle="1" w:styleId="bezmezer">
    <w:name w:val="bezmezer"/>
    <w:basedOn w:val="Normln"/>
    <w:rsid w:val="00294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F1E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C8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A3C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C8F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F1E9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11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1150"/>
  </w:style>
  <w:style w:type="character" w:styleId="Siln">
    <w:name w:val="Strong"/>
    <w:basedOn w:val="Standardnpsmoodstavce"/>
    <w:uiPriority w:val="22"/>
    <w:qFormat/>
    <w:rsid w:val="002942EA"/>
    <w:rPr>
      <w:rFonts w:ascii="Times New Roman" w:hAnsi="Times New Roman" w:cs="Times New Roman"/>
      <w:b/>
    </w:rPr>
  </w:style>
  <w:style w:type="paragraph" w:customStyle="1" w:styleId="bezmezer">
    <w:name w:val="bezmezer"/>
    <w:basedOn w:val="Normln"/>
    <w:rsid w:val="00294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Rojková</dc:creator>
  <cp:lastModifiedBy>acer</cp:lastModifiedBy>
  <cp:revision>2</cp:revision>
  <cp:lastPrinted>2018-10-11T11:30:00Z</cp:lastPrinted>
  <dcterms:created xsi:type="dcterms:W3CDTF">2019-05-14T09:58:00Z</dcterms:created>
  <dcterms:modified xsi:type="dcterms:W3CDTF">2019-05-14T09:58:00Z</dcterms:modified>
</cp:coreProperties>
</file>